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04BA" w14:textId="26C5BF67" w:rsidR="007B7358" w:rsidRPr="006B7D76" w:rsidRDefault="007B7358">
      <w:pPr>
        <w:rPr>
          <w:rFonts w:ascii="Century Gothic" w:hAnsi="Century Gothic" w:cs="Arial"/>
          <w:b/>
          <w:sz w:val="18"/>
          <w:szCs w:val="18"/>
        </w:rPr>
      </w:pPr>
      <w:r w:rsidRPr="006B7D76">
        <w:rPr>
          <w:rFonts w:ascii="Century Gothic" w:hAnsi="Century Gothic" w:cs="Arial"/>
          <w:b/>
          <w:sz w:val="18"/>
          <w:szCs w:val="18"/>
        </w:rPr>
        <w:t>2</w:t>
      </w:r>
      <w:r w:rsidR="00A3747C" w:rsidRPr="006B7D76">
        <w:rPr>
          <w:rFonts w:ascii="Century Gothic" w:hAnsi="Century Gothic" w:cs="Arial"/>
          <w:b/>
          <w:sz w:val="18"/>
          <w:szCs w:val="18"/>
        </w:rPr>
        <w:t>4</w:t>
      </w:r>
      <w:r w:rsidRPr="006B7D76">
        <w:rPr>
          <w:rFonts w:ascii="Century Gothic" w:hAnsi="Century Gothic" w:cs="Arial"/>
          <w:b/>
          <w:sz w:val="18"/>
          <w:szCs w:val="18"/>
        </w:rPr>
        <w:t xml:space="preserve"> September 20</w:t>
      </w:r>
      <w:r w:rsidR="006B7D76">
        <w:rPr>
          <w:rFonts w:ascii="Century Gothic" w:hAnsi="Century Gothic" w:cs="Arial"/>
          <w:b/>
          <w:sz w:val="18"/>
          <w:szCs w:val="18"/>
        </w:rPr>
        <w:t>20</w:t>
      </w:r>
    </w:p>
    <w:p w14:paraId="111BBB7C" w14:textId="77777777" w:rsidR="00842498" w:rsidRPr="006B7D76" w:rsidRDefault="00842498">
      <w:pPr>
        <w:rPr>
          <w:rFonts w:ascii="Century Gothic" w:hAnsi="Century Gothic" w:cs="Arial"/>
          <w:b/>
          <w:sz w:val="18"/>
          <w:szCs w:val="18"/>
        </w:rPr>
      </w:pPr>
    </w:p>
    <w:p w14:paraId="6FBC2012" w14:textId="77777777" w:rsidR="007B7358" w:rsidRPr="006B7D76" w:rsidRDefault="007B7358" w:rsidP="007B7358">
      <w:pPr>
        <w:jc w:val="center"/>
        <w:rPr>
          <w:rFonts w:ascii="Century Gothic" w:hAnsi="Century Gothic" w:cs="Arial"/>
          <w:b/>
          <w:sz w:val="18"/>
          <w:szCs w:val="18"/>
        </w:rPr>
      </w:pPr>
      <w:r w:rsidRPr="006B7D76">
        <w:rPr>
          <w:rFonts w:ascii="Century Gothic" w:hAnsi="Century Gothic" w:cs="Arial"/>
          <w:b/>
          <w:sz w:val="18"/>
          <w:szCs w:val="18"/>
        </w:rPr>
        <w:t>Kainos Group plc</w:t>
      </w:r>
    </w:p>
    <w:p w14:paraId="1F2754D7" w14:textId="77777777" w:rsidR="007B7358" w:rsidRPr="006B7D76" w:rsidRDefault="007B7358" w:rsidP="007B7358">
      <w:pPr>
        <w:jc w:val="center"/>
        <w:rPr>
          <w:rFonts w:ascii="Century Gothic" w:hAnsi="Century Gothic" w:cs="Arial"/>
          <w:b/>
          <w:sz w:val="18"/>
          <w:szCs w:val="18"/>
        </w:rPr>
      </w:pPr>
      <w:r w:rsidRPr="006B7D76">
        <w:rPr>
          <w:rFonts w:ascii="Century Gothic" w:hAnsi="Century Gothic" w:cs="Arial"/>
          <w:b/>
          <w:sz w:val="18"/>
          <w:szCs w:val="18"/>
        </w:rPr>
        <w:t>(“Kainos” or the “Company”)</w:t>
      </w:r>
    </w:p>
    <w:p w14:paraId="42EE9126" w14:textId="23853616" w:rsidR="007B7358" w:rsidRPr="006B7D76" w:rsidRDefault="007B7358" w:rsidP="007B7358">
      <w:pPr>
        <w:jc w:val="center"/>
        <w:rPr>
          <w:rFonts w:ascii="Century Gothic" w:hAnsi="Century Gothic" w:cs="Arial"/>
          <w:b/>
          <w:sz w:val="18"/>
          <w:szCs w:val="18"/>
        </w:rPr>
      </w:pPr>
      <w:r w:rsidRPr="006B7D76">
        <w:rPr>
          <w:rFonts w:ascii="Century Gothic" w:hAnsi="Century Gothic" w:cs="Arial"/>
          <w:b/>
          <w:sz w:val="18"/>
          <w:szCs w:val="18"/>
        </w:rPr>
        <w:t>Voting Result of the 20</w:t>
      </w:r>
      <w:r w:rsidR="00A3747C" w:rsidRPr="006B7D76">
        <w:rPr>
          <w:rFonts w:ascii="Century Gothic" w:hAnsi="Century Gothic" w:cs="Arial"/>
          <w:b/>
          <w:sz w:val="18"/>
          <w:szCs w:val="18"/>
        </w:rPr>
        <w:t>20</w:t>
      </w:r>
      <w:r w:rsidRPr="006B7D76">
        <w:rPr>
          <w:rFonts w:ascii="Century Gothic" w:hAnsi="Century Gothic" w:cs="Arial"/>
          <w:b/>
          <w:sz w:val="18"/>
          <w:szCs w:val="18"/>
        </w:rPr>
        <w:t xml:space="preserve"> Annual General Meeting (“AGM”)</w:t>
      </w:r>
    </w:p>
    <w:p w14:paraId="55433EDD" w14:textId="77777777" w:rsidR="007B7358" w:rsidRPr="006B7D76" w:rsidRDefault="007B7358" w:rsidP="00341FBB">
      <w:pPr>
        <w:rPr>
          <w:rFonts w:ascii="Century Gothic" w:hAnsi="Century Gothic" w:cs="Arial"/>
          <w:sz w:val="18"/>
          <w:szCs w:val="18"/>
        </w:rPr>
      </w:pPr>
    </w:p>
    <w:p w14:paraId="0FCF78E2" w14:textId="5D687D02" w:rsidR="00341FBB" w:rsidRPr="006B7D76" w:rsidRDefault="00341FBB" w:rsidP="00341FBB">
      <w:pPr>
        <w:rPr>
          <w:rFonts w:ascii="Century Gothic" w:hAnsi="Century Gothic" w:cs="Arial"/>
          <w:sz w:val="18"/>
          <w:szCs w:val="18"/>
        </w:rPr>
      </w:pPr>
      <w:r w:rsidRPr="006B7D76">
        <w:rPr>
          <w:rFonts w:ascii="Century Gothic" w:hAnsi="Century Gothic" w:cs="Arial"/>
          <w:sz w:val="18"/>
          <w:szCs w:val="18"/>
        </w:rPr>
        <w:t>At the Company’s AGM, held on 2</w:t>
      </w:r>
      <w:r w:rsidR="00A3747C" w:rsidRPr="006B7D76">
        <w:rPr>
          <w:rFonts w:ascii="Century Gothic" w:hAnsi="Century Gothic" w:cs="Arial"/>
          <w:sz w:val="18"/>
          <w:szCs w:val="18"/>
        </w:rPr>
        <w:t>4</w:t>
      </w:r>
      <w:r w:rsidRPr="006B7D76">
        <w:rPr>
          <w:rFonts w:ascii="Century Gothic" w:hAnsi="Century Gothic" w:cs="Arial"/>
          <w:sz w:val="18"/>
          <w:szCs w:val="18"/>
        </w:rPr>
        <w:t xml:space="preserve"> September 20</w:t>
      </w:r>
      <w:r w:rsidR="00A3747C" w:rsidRPr="006B7D76">
        <w:rPr>
          <w:rFonts w:ascii="Century Gothic" w:hAnsi="Century Gothic" w:cs="Arial"/>
          <w:sz w:val="18"/>
          <w:szCs w:val="18"/>
        </w:rPr>
        <w:t>20</w:t>
      </w:r>
      <w:r w:rsidRPr="006B7D76">
        <w:rPr>
          <w:rFonts w:ascii="Century Gothic" w:hAnsi="Century Gothic" w:cs="Arial"/>
          <w:sz w:val="18"/>
          <w:szCs w:val="18"/>
        </w:rPr>
        <w:t>, the following resolutions at the meeting were passed by the required majorit</w:t>
      </w:r>
      <w:r w:rsidR="004D2114" w:rsidRPr="006B7D76">
        <w:rPr>
          <w:rFonts w:ascii="Century Gothic" w:hAnsi="Century Gothic" w:cs="Arial"/>
          <w:sz w:val="18"/>
          <w:szCs w:val="18"/>
        </w:rPr>
        <w:t>y</w:t>
      </w:r>
      <w:r w:rsidRPr="006B7D76">
        <w:rPr>
          <w:rFonts w:ascii="Century Gothic" w:hAnsi="Century Gothic" w:cs="Arial"/>
          <w:sz w:val="18"/>
          <w:szCs w:val="18"/>
        </w:rPr>
        <w:t>.  The table below shows the number of votes received for and against each resolution together with the number of votes withheld and incorporates the proxy votes lodged in advance of the meeting.</w:t>
      </w:r>
    </w:p>
    <w:p w14:paraId="255D2C5A" w14:textId="77777777" w:rsidR="007B7358" w:rsidRPr="006B7D76" w:rsidRDefault="007B7358" w:rsidP="007B7358">
      <w:pPr>
        <w:jc w:val="center"/>
        <w:rPr>
          <w:rFonts w:ascii="Century Gothic" w:hAnsi="Century Gothic" w:cs="Arial"/>
          <w:sz w:val="18"/>
          <w:szCs w:val="18"/>
        </w:rPr>
      </w:pPr>
    </w:p>
    <w:tbl>
      <w:tblPr>
        <w:tblW w:w="9356" w:type="dxa"/>
        <w:tblInd w:w="-294" w:type="dxa"/>
        <w:tblLayout w:type="fixed"/>
        <w:tblCellMar>
          <w:left w:w="0" w:type="dxa"/>
          <w:right w:w="0" w:type="dxa"/>
        </w:tblCellMar>
        <w:tblLook w:val="04A0" w:firstRow="1" w:lastRow="0" w:firstColumn="1" w:lastColumn="0" w:noHBand="0" w:noVBand="1"/>
      </w:tblPr>
      <w:tblGrid>
        <w:gridCol w:w="710"/>
        <w:gridCol w:w="2669"/>
        <w:gridCol w:w="1488"/>
        <w:gridCol w:w="1489"/>
        <w:gridCol w:w="1488"/>
        <w:gridCol w:w="1489"/>
        <w:gridCol w:w="23"/>
      </w:tblGrid>
      <w:tr w:rsidR="007B7358" w:rsidRPr="006B7D76" w14:paraId="76372EB0" w14:textId="77777777" w:rsidTr="00842498">
        <w:trPr>
          <w:gridAfter w:val="1"/>
          <w:wAfter w:w="23" w:type="dxa"/>
        </w:trPr>
        <w:tc>
          <w:tcPr>
            <w:tcW w:w="710"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027B3FA8" w14:textId="77777777" w:rsidR="007B7358" w:rsidRPr="006B7D76" w:rsidRDefault="007B7358">
            <w:pPr>
              <w:rPr>
                <w:rFonts w:ascii="Century Gothic" w:hAnsi="Century Gothic" w:cs="Arial"/>
                <w:sz w:val="18"/>
                <w:szCs w:val="18"/>
              </w:rPr>
            </w:pPr>
            <w:r w:rsidRPr="006B7D76">
              <w:rPr>
                <w:rFonts w:ascii="Century Gothic" w:hAnsi="Century Gothic" w:cs="Arial"/>
                <w:b/>
                <w:bCs/>
                <w:color w:val="FFFFFF"/>
                <w:sz w:val="18"/>
                <w:szCs w:val="18"/>
              </w:rPr>
              <w:t>NO.</w:t>
            </w:r>
          </w:p>
        </w:tc>
        <w:tc>
          <w:tcPr>
            <w:tcW w:w="2669"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4D45C408" w14:textId="77777777" w:rsidR="007B7358" w:rsidRPr="006B7D76" w:rsidRDefault="007B7358">
            <w:pPr>
              <w:rPr>
                <w:rFonts w:ascii="Century Gothic" w:hAnsi="Century Gothic" w:cs="Arial"/>
                <w:b/>
                <w:bCs/>
                <w:color w:val="FFFFFF"/>
                <w:sz w:val="18"/>
                <w:szCs w:val="18"/>
              </w:rPr>
            </w:pPr>
            <w:r w:rsidRPr="006B7D76">
              <w:rPr>
                <w:rFonts w:ascii="Century Gothic" w:hAnsi="Century Gothic" w:cs="Arial"/>
                <w:b/>
                <w:bCs/>
                <w:color w:val="FFFFFF"/>
                <w:sz w:val="18"/>
                <w:szCs w:val="18"/>
              </w:rPr>
              <w:t>RESOLUTION</w:t>
            </w:r>
          </w:p>
        </w:tc>
        <w:tc>
          <w:tcPr>
            <w:tcW w:w="1488"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087E4300" w14:textId="4ECD4DD1" w:rsidR="007B7358" w:rsidRPr="006B7D76" w:rsidRDefault="00842498">
            <w:pPr>
              <w:rPr>
                <w:rFonts w:ascii="Century Gothic" w:hAnsi="Century Gothic" w:cs="Arial"/>
                <w:b/>
                <w:bCs/>
                <w:color w:val="FFFFFF"/>
                <w:sz w:val="18"/>
                <w:szCs w:val="18"/>
              </w:rPr>
            </w:pPr>
            <w:r w:rsidRPr="006B7D76">
              <w:rPr>
                <w:rFonts w:ascii="Century Gothic" w:hAnsi="Century Gothic" w:cs="Arial"/>
                <w:b/>
                <w:bCs/>
                <w:color w:val="FFFFFF"/>
                <w:sz w:val="18"/>
                <w:szCs w:val="18"/>
              </w:rPr>
              <w:t>In Favour</w:t>
            </w:r>
          </w:p>
        </w:tc>
        <w:tc>
          <w:tcPr>
            <w:tcW w:w="1489" w:type="dxa"/>
            <w:tcBorders>
              <w:top w:val="single" w:sz="8" w:space="0" w:color="auto"/>
              <w:left w:val="nil"/>
              <w:bottom w:val="single" w:sz="8" w:space="0" w:color="auto"/>
              <w:right w:val="nil"/>
            </w:tcBorders>
            <w:shd w:val="clear" w:color="auto" w:fill="0070C0"/>
          </w:tcPr>
          <w:p w14:paraId="6EDD042E" w14:textId="25E6AB7D" w:rsidR="007B7358" w:rsidRPr="006B7D76" w:rsidRDefault="00842498" w:rsidP="001511A2">
            <w:pPr>
              <w:ind w:left="141"/>
              <w:rPr>
                <w:rFonts w:ascii="Century Gothic" w:hAnsi="Century Gothic" w:cs="Arial"/>
                <w:b/>
                <w:bCs/>
                <w:color w:val="FFFFFF"/>
                <w:sz w:val="18"/>
                <w:szCs w:val="18"/>
              </w:rPr>
            </w:pPr>
            <w:r w:rsidRPr="006B7D76">
              <w:rPr>
                <w:rFonts w:ascii="Century Gothic" w:hAnsi="Century Gothic" w:cs="Arial"/>
                <w:b/>
                <w:bCs/>
                <w:color w:val="FFFFFF"/>
                <w:sz w:val="18"/>
                <w:szCs w:val="18"/>
              </w:rPr>
              <w:t>Discretion</w:t>
            </w:r>
          </w:p>
        </w:tc>
        <w:tc>
          <w:tcPr>
            <w:tcW w:w="1488" w:type="dxa"/>
            <w:tcBorders>
              <w:top w:val="single" w:sz="8" w:space="0" w:color="auto"/>
              <w:left w:val="nil"/>
              <w:bottom w:val="single" w:sz="8" w:space="0" w:color="auto"/>
              <w:right w:val="nil"/>
            </w:tcBorders>
            <w:shd w:val="clear" w:color="auto" w:fill="0070C0"/>
          </w:tcPr>
          <w:p w14:paraId="2FF646DB" w14:textId="0D09611D" w:rsidR="007B7358" w:rsidRPr="006B7D76" w:rsidRDefault="00842498" w:rsidP="00E36787">
            <w:pPr>
              <w:tabs>
                <w:tab w:val="right" w:pos="945"/>
              </w:tabs>
              <w:ind w:left="141"/>
              <w:jc w:val="both"/>
              <w:rPr>
                <w:rFonts w:ascii="Century Gothic" w:hAnsi="Century Gothic" w:cs="Arial"/>
                <w:b/>
                <w:bCs/>
                <w:color w:val="FFFFFF"/>
                <w:sz w:val="18"/>
                <w:szCs w:val="18"/>
              </w:rPr>
            </w:pPr>
            <w:r w:rsidRPr="006B7D76">
              <w:rPr>
                <w:rFonts w:ascii="Century Gothic" w:hAnsi="Century Gothic" w:cs="Arial"/>
                <w:b/>
                <w:bCs/>
                <w:color w:val="FFFFFF"/>
                <w:sz w:val="18"/>
                <w:szCs w:val="18"/>
              </w:rPr>
              <w:t>Against</w:t>
            </w:r>
          </w:p>
        </w:tc>
        <w:tc>
          <w:tcPr>
            <w:tcW w:w="1489"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16091A00" w14:textId="03B8A6C7" w:rsidR="007B7358" w:rsidRPr="006B7D76" w:rsidRDefault="00842498">
            <w:pPr>
              <w:rPr>
                <w:rFonts w:ascii="Century Gothic" w:hAnsi="Century Gothic" w:cs="Arial"/>
                <w:sz w:val="18"/>
                <w:szCs w:val="18"/>
              </w:rPr>
            </w:pPr>
            <w:r w:rsidRPr="006B7D76">
              <w:rPr>
                <w:rFonts w:ascii="Century Gothic" w:hAnsi="Century Gothic" w:cs="Arial"/>
                <w:b/>
                <w:bCs/>
                <w:color w:val="FFFFFF"/>
                <w:sz w:val="18"/>
                <w:szCs w:val="18"/>
              </w:rPr>
              <w:t>Withheld</w:t>
            </w:r>
          </w:p>
        </w:tc>
      </w:tr>
      <w:tr w:rsidR="007B7358" w:rsidRPr="006B7D76" w14:paraId="31A6EC4A" w14:textId="77777777" w:rsidTr="00B869BC">
        <w:trPr>
          <w:gridAfter w:val="1"/>
          <w:wAfter w:w="23" w:type="dxa"/>
        </w:trPr>
        <w:tc>
          <w:tcPr>
            <w:tcW w:w="9333" w:type="dxa"/>
            <w:gridSpan w:val="6"/>
            <w:tcBorders>
              <w:top w:val="nil"/>
              <w:left w:val="single" w:sz="8" w:space="0" w:color="auto"/>
              <w:bottom w:val="single" w:sz="4" w:space="0" w:color="auto"/>
              <w:right w:val="single" w:sz="8" w:space="0" w:color="auto"/>
            </w:tcBorders>
            <w:shd w:val="clear" w:color="auto" w:fill="E2EFD9"/>
          </w:tcPr>
          <w:p w14:paraId="3E071B16" w14:textId="76B04CD5" w:rsidR="006B7D76" w:rsidRPr="006B7D76" w:rsidRDefault="007B7358" w:rsidP="006B7D76">
            <w:pPr>
              <w:tabs>
                <w:tab w:val="right" w:pos="945"/>
              </w:tabs>
              <w:rPr>
                <w:rFonts w:ascii="Century Gothic" w:hAnsi="Century Gothic" w:cs="Arial"/>
                <w:b/>
                <w:bCs/>
                <w:sz w:val="18"/>
                <w:szCs w:val="18"/>
              </w:rPr>
            </w:pPr>
            <w:r w:rsidRPr="006B7D76">
              <w:rPr>
                <w:rFonts w:ascii="Century Gothic" w:hAnsi="Century Gothic" w:cs="Arial"/>
                <w:b/>
                <w:bCs/>
                <w:sz w:val="18"/>
                <w:szCs w:val="18"/>
              </w:rPr>
              <w:t>ORDINARY RESOLUTIONS - 50%</w:t>
            </w:r>
          </w:p>
        </w:tc>
      </w:tr>
      <w:tr w:rsidR="004548C2" w:rsidRPr="006B7D76" w14:paraId="1355D404"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3AFCB" w14:textId="77777777"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1.</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BE193" w14:textId="79ECF000"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To receive the Company’s audited accounts and financial statements and the auditor’s and directors’ reports on the accounts and financial statements for the year ended 31 March 20</w:t>
            </w:r>
            <w:r w:rsidR="00A3747C" w:rsidRPr="006B7D76">
              <w:rPr>
                <w:rFonts w:ascii="Century Gothic" w:hAnsi="Century Gothic" w:cs="Arial"/>
                <w:sz w:val="18"/>
                <w:szCs w:val="18"/>
              </w:rPr>
              <w:t>20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9B4B9" w14:textId="3F226570" w:rsidR="004548C2" w:rsidRPr="006B7D76" w:rsidRDefault="004548C2" w:rsidP="006B7D76">
            <w:pPr>
              <w:rPr>
                <w:rFonts w:ascii="Century Gothic" w:hAnsi="Century Gothic" w:cs="Arial"/>
                <w:sz w:val="18"/>
                <w:szCs w:val="18"/>
              </w:rPr>
            </w:pPr>
            <w:r w:rsidRPr="006B7D76">
              <w:rPr>
                <w:rFonts w:ascii="Century Gothic" w:hAnsi="Century Gothic" w:cs="Arial"/>
                <w:sz w:val="20"/>
                <w:szCs w:val="20"/>
              </w:rPr>
              <w:t>99,</w:t>
            </w:r>
            <w:r w:rsidR="00A3747C" w:rsidRPr="006B7D76">
              <w:rPr>
                <w:rFonts w:ascii="Century Gothic" w:hAnsi="Century Gothic" w:cs="Arial"/>
                <w:sz w:val="20"/>
                <w:szCs w:val="20"/>
              </w:rPr>
              <w:t>448</w:t>
            </w:r>
            <w:r w:rsidRPr="006B7D76">
              <w:rPr>
                <w:rFonts w:ascii="Century Gothic" w:hAnsi="Century Gothic" w:cs="Arial"/>
                <w:sz w:val="20"/>
                <w:szCs w:val="20"/>
              </w:rPr>
              <w:t>,</w:t>
            </w:r>
            <w:r w:rsidR="00A3747C" w:rsidRPr="006B7D76">
              <w:rPr>
                <w:rFonts w:ascii="Century Gothic" w:hAnsi="Century Gothic" w:cs="Arial"/>
                <w:sz w:val="20"/>
                <w:szCs w:val="20"/>
              </w:rPr>
              <w:t>554</w:t>
            </w:r>
          </w:p>
        </w:tc>
        <w:tc>
          <w:tcPr>
            <w:tcW w:w="1489" w:type="dxa"/>
            <w:tcBorders>
              <w:top w:val="single" w:sz="4" w:space="0" w:color="auto"/>
              <w:left w:val="single" w:sz="4" w:space="0" w:color="auto"/>
              <w:bottom w:val="single" w:sz="4" w:space="0" w:color="auto"/>
              <w:right w:val="single" w:sz="4" w:space="0" w:color="auto"/>
            </w:tcBorders>
          </w:tcPr>
          <w:p w14:paraId="5FA6DB65" w14:textId="20908C81" w:rsidR="004548C2" w:rsidRPr="006B7D76" w:rsidRDefault="004548C2" w:rsidP="006B7D76">
            <w:pPr>
              <w:ind w:left="141"/>
              <w:rPr>
                <w:rFonts w:ascii="Century Gothic" w:eastAsia="Times New Roman" w:hAnsi="Century Gothic" w:cs="Arial"/>
                <w:sz w:val="18"/>
                <w:szCs w:val="18"/>
              </w:rPr>
            </w:pPr>
            <w:r w:rsidRPr="006B7D76">
              <w:rPr>
                <w:rFonts w:ascii="Century Gothic" w:eastAsia="Times New Roman"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1F3BA8C1" w14:textId="3A6D8F66" w:rsidR="004548C2" w:rsidRPr="006B7D76" w:rsidRDefault="00A3747C" w:rsidP="006B7D76">
            <w:pPr>
              <w:ind w:left="163"/>
              <w:rPr>
                <w:rFonts w:ascii="Century Gothic" w:eastAsia="Times New Roman" w:hAnsi="Century Gothic" w:cs="Arial"/>
                <w:sz w:val="18"/>
                <w:szCs w:val="18"/>
              </w:rPr>
            </w:pPr>
            <w:r w:rsidRPr="006B7D76">
              <w:rPr>
                <w:rFonts w:ascii="Century Gothic" w:hAnsi="Century Gothic" w:cs="Arial"/>
                <w:sz w:val="20"/>
                <w:szCs w:val="20"/>
              </w:rPr>
              <w:t>5,972</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5BFA4" w14:textId="1AE19F19" w:rsidR="004548C2" w:rsidRPr="006B7D76" w:rsidRDefault="00A3747C" w:rsidP="006B7D76">
            <w:pPr>
              <w:rPr>
                <w:rFonts w:ascii="Century Gothic" w:eastAsia="Times New Roman" w:hAnsi="Century Gothic" w:cs="Arial"/>
                <w:sz w:val="18"/>
                <w:szCs w:val="18"/>
              </w:rPr>
            </w:pPr>
            <w:r w:rsidRPr="006B7D76">
              <w:rPr>
                <w:rFonts w:ascii="Century Gothic" w:hAnsi="Century Gothic" w:cs="Arial"/>
                <w:sz w:val="20"/>
                <w:szCs w:val="20"/>
              </w:rPr>
              <w:t>99,039</w:t>
            </w:r>
          </w:p>
        </w:tc>
      </w:tr>
      <w:tr w:rsidR="004548C2" w:rsidRPr="006B7D76" w14:paraId="56C1773B"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36455" w14:textId="77777777"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2.</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D0AA4" w14:textId="11C0178E"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 xml:space="preserve">To approve the Directors’ Remuneration Report </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DEF6D" w14:textId="3DB98901" w:rsidR="004548C2" w:rsidRPr="006B7D76" w:rsidRDefault="004548C2" w:rsidP="006B7D76">
            <w:pPr>
              <w:rPr>
                <w:rFonts w:ascii="Century Gothic" w:hAnsi="Century Gothic" w:cs="Arial"/>
                <w:sz w:val="18"/>
                <w:szCs w:val="18"/>
              </w:rPr>
            </w:pPr>
            <w:r w:rsidRPr="006B7D76">
              <w:rPr>
                <w:rFonts w:ascii="Century Gothic" w:hAnsi="Century Gothic" w:cs="Arial"/>
                <w:sz w:val="20"/>
                <w:szCs w:val="20"/>
              </w:rPr>
              <w:t>9</w:t>
            </w:r>
            <w:r w:rsidR="00A3747C" w:rsidRPr="006B7D76">
              <w:rPr>
                <w:rFonts w:ascii="Century Gothic" w:hAnsi="Century Gothic" w:cs="Arial"/>
                <w:sz w:val="20"/>
                <w:szCs w:val="20"/>
              </w:rPr>
              <w:t>8</w:t>
            </w:r>
            <w:r w:rsidRPr="006B7D76">
              <w:rPr>
                <w:rFonts w:ascii="Century Gothic" w:hAnsi="Century Gothic" w:cs="Arial"/>
                <w:sz w:val="20"/>
                <w:szCs w:val="20"/>
              </w:rPr>
              <w:t>,</w:t>
            </w:r>
            <w:r w:rsidR="00A3747C" w:rsidRPr="006B7D76">
              <w:rPr>
                <w:rFonts w:ascii="Century Gothic" w:hAnsi="Century Gothic" w:cs="Arial"/>
                <w:sz w:val="20"/>
                <w:szCs w:val="20"/>
              </w:rPr>
              <w:t>184</w:t>
            </w:r>
            <w:r w:rsidRPr="006B7D76">
              <w:rPr>
                <w:rFonts w:ascii="Century Gothic" w:hAnsi="Century Gothic" w:cs="Arial"/>
                <w:sz w:val="20"/>
                <w:szCs w:val="20"/>
              </w:rPr>
              <w:t>,</w:t>
            </w:r>
            <w:r w:rsidR="00A3747C" w:rsidRPr="006B7D76">
              <w:rPr>
                <w:rFonts w:ascii="Century Gothic" w:hAnsi="Century Gothic" w:cs="Arial"/>
                <w:sz w:val="20"/>
                <w:szCs w:val="20"/>
              </w:rPr>
              <w:t>464</w:t>
            </w:r>
          </w:p>
        </w:tc>
        <w:tc>
          <w:tcPr>
            <w:tcW w:w="1489" w:type="dxa"/>
            <w:tcBorders>
              <w:top w:val="single" w:sz="4" w:space="0" w:color="auto"/>
              <w:left w:val="single" w:sz="4" w:space="0" w:color="auto"/>
              <w:bottom w:val="single" w:sz="4" w:space="0" w:color="auto"/>
              <w:right w:val="single" w:sz="4" w:space="0" w:color="auto"/>
            </w:tcBorders>
          </w:tcPr>
          <w:p w14:paraId="7946E4C3" w14:textId="646AF7E5" w:rsidR="004548C2" w:rsidRPr="006B7D76" w:rsidRDefault="004548C2" w:rsidP="006B7D76">
            <w:pPr>
              <w:ind w:left="141"/>
              <w:rPr>
                <w:rFonts w:ascii="Century Gothic" w:eastAsia="Times New Roman" w:hAnsi="Century Gothic" w:cs="Arial"/>
                <w:sz w:val="18"/>
                <w:szCs w:val="18"/>
              </w:rPr>
            </w:pPr>
            <w:r w:rsidRPr="006B7D76">
              <w:rPr>
                <w:rFonts w:ascii="Century Gothic" w:eastAsia="Times New Roman"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2FC30793" w14:textId="5CBD083E" w:rsidR="004548C2" w:rsidRPr="006B7D76" w:rsidRDefault="004548C2" w:rsidP="006B7D76">
            <w:pPr>
              <w:tabs>
                <w:tab w:val="right" w:pos="945"/>
              </w:tabs>
              <w:ind w:left="163"/>
              <w:rPr>
                <w:rFonts w:ascii="Century Gothic" w:eastAsia="Times New Roman" w:hAnsi="Century Gothic" w:cs="Arial"/>
                <w:sz w:val="18"/>
                <w:szCs w:val="18"/>
              </w:rPr>
            </w:pPr>
            <w:r w:rsidRPr="006B7D76">
              <w:rPr>
                <w:rFonts w:ascii="Century Gothic" w:hAnsi="Century Gothic" w:cs="Arial"/>
                <w:sz w:val="20"/>
                <w:szCs w:val="20"/>
              </w:rPr>
              <w:t>1,</w:t>
            </w:r>
            <w:r w:rsidR="00A3747C" w:rsidRPr="006B7D76">
              <w:rPr>
                <w:rFonts w:ascii="Century Gothic" w:hAnsi="Century Gothic" w:cs="Arial"/>
                <w:sz w:val="20"/>
                <w:szCs w:val="20"/>
              </w:rPr>
              <w:t>355,685</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65A42" w14:textId="591E11D0" w:rsidR="004548C2" w:rsidRPr="006B7D76" w:rsidRDefault="00A3747C" w:rsidP="006B7D76">
            <w:pPr>
              <w:rPr>
                <w:rFonts w:ascii="Century Gothic" w:eastAsia="Times New Roman" w:hAnsi="Century Gothic" w:cs="Arial"/>
                <w:sz w:val="18"/>
                <w:szCs w:val="18"/>
              </w:rPr>
            </w:pPr>
            <w:r w:rsidRPr="006B7D76">
              <w:rPr>
                <w:rFonts w:ascii="Century Gothic" w:hAnsi="Century Gothic" w:cs="Arial"/>
                <w:sz w:val="20"/>
                <w:szCs w:val="20"/>
              </w:rPr>
              <w:t>13,416</w:t>
            </w:r>
          </w:p>
        </w:tc>
      </w:tr>
      <w:tr w:rsidR="004548C2" w:rsidRPr="006B7D76" w14:paraId="4B67A09D"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9FDA4" w14:textId="1049BD18" w:rsidR="004548C2" w:rsidRPr="006B7D76" w:rsidRDefault="00A3747C" w:rsidP="004548C2">
            <w:pPr>
              <w:rPr>
                <w:rFonts w:ascii="Century Gothic" w:hAnsi="Century Gothic" w:cs="Arial"/>
                <w:sz w:val="18"/>
                <w:szCs w:val="18"/>
              </w:rPr>
            </w:pPr>
            <w:r w:rsidRPr="006B7D76">
              <w:rPr>
                <w:rFonts w:ascii="Century Gothic" w:hAnsi="Century Gothic" w:cs="Arial"/>
                <w:sz w:val="18"/>
                <w:szCs w:val="18"/>
              </w:rPr>
              <w:t>3</w:t>
            </w:r>
            <w:r w:rsidR="004548C2" w:rsidRPr="006B7D76">
              <w:rPr>
                <w:rFonts w:ascii="Century Gothic" w:hAnsi="Century Gothic" w:cs="Arial"/>
                <w:sz w:val="18"/>
                <w:szCs w:val="18"/>
              </w:rPr>
              <w:t>.</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46ACC" w14:textId="1C391271"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To re-elect Dr Brendan Mooney as a director</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1F55F" w14:textId="61F2EC54" w:rsidR="004548C2" w:rsidRPr="006B7D76" w:rsidRDefault="004548C2" w:rsidP="006B7D76">
            <w:pPr>
              <w:rPr>
                <w:rFonts w:ascii="Century Gothic" w:hAnsi="Century Gothic" w:cs="Arial"/>
                <w:sz w:val="18"/>
                <w:szCs w:val="18"/>
              </w:rPr>
            </w:pPr>
            <w:r w:rsidRPr="006B7D76">
              <w:rPr>
                <w:rFonts w:ascii="Century Gothic" w:hAnsi="Century Gothic" w:cs="Arial"/>
                <w:sz w:val="20"/>
                <w:szCs w:val="20"/>
              </w:rPr>
              <w:t>9</w:t>
            </w:r>
            <w:r w:rsidR="00A3747C" w:rsidRPr="006B7D76">
              <w:rPr>
                <w:rFonts w:ascii="Century Gothic" w:hAnsi="Century Gothic" w:cs="Arial"/>
                <w:sz w:val="20"/>
                <w:szCs w:val="20"/>
              </w:rPr>
              <w:t>9</w:t>
            </w:r>
            <w:r w:rsidRPr="006B7D76">
              <w:rPr>
                <w:rFonts w:ascii="Century Gothic" w:hAnsi="Century Gothic" w:cs="Arial"/>
                <w:sz w:val="20"/>
                <w:szCs w:val="20"/>
              </w:rPr>
              <w:t>,</w:t>
            </w:r>
            <w:r w:rsidR="00A3747C" w:rsidRPr="006B7D76">
              <w:rPr>
                <w:rFonts w:ascii="Century Gothic" w:hAnsi="Century Gothic" w:cs="Arial"/>
                <w:sz w:val="20"/>
                <w:szCs w:val="20"/>
              </w:rPr>
              <w:t>423</w:t>
            </w:r>
            <w:r w:rsidRPr="006B7D76">
              <w:rPr>
                <w:rFonts w:ascii="Century Gothic" w:hAnsi="Century Gothic" w:cs="Arial"/>
                <w:sz w:val="20"/>
                <w:szCs w:val="20"/>
              </w:rPr>
              <w:t>,</w:t>
            </w:r>
            <w:r w:rsidR="00A3747C" w:rsidRPr="006B7D76">
              <w:rPr>
                <w:rFonts w:ascii="Century Gothic" w:hAnsi="Century Gothic" w:cs="Arial"/>
                <w:sz w:val="20"/>
                <w:szCs w:val="20"/>
              </w:rPr>
              <w:t>660</w:t>
            </w:r>
          </w:p>
        </w:tc>
        <w:tc>
          <w:tcPr>
            <w:tcW w:w="1489" w:type="dxa"/>
            <w:tcBorders>
              <w:top w:val="single" w:sz="4" w:space="0" w:color="auto"/>
              <w:left w:val="single" w:sz="4" w:space="0" w:color="auto"/>
              <w:bottom w:val="single" w:sz="4" w:space="0" w:color="auto"/>
              <w:right w:val="single" w:sz="4" w:space="0" w:color="auto"/>
            </w:tcBorders>
          </w:tcPr>
          <w:p w14:paraId="5D1EE825" w14:textId="6DC95C27" w:rsidR="004548C2" w:rsidRPr="006B7D76" w:rsidRDefault="00B869BC" w:rsidP="006B7D76">
            <w:pPr>
              <w:ind w:left="141" w:righ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05BCBAD9" w14:textId="08E9D8E8" w:rsidR="004548C2" w:rsidRPr="006B7D76" w:rsidRDefault="00A3747C" w:rsidP="006B7D76">
            <w:pPr>
              <w:ind w:left="163" w:right="-276"/>
              <w:rPr>
                <w:rFonts w:ascii="Century Gothic" w:hAnsi="Century Gothic" w:cs="Arial"/>
                <w:sz w:val="18"/>
                <w:szCs w:val="18"/>
              </w:rPr>
            </w:pPr>
            <w:r w:rsidRPr="006B7D76">
              <w:rPr>
                <w:rFonts w:ascii="Century Gothic" w:hAnsi="Century Gothic" w:cs="Arial"/>
                <w:sz w:val="20"/>
                <w:szCs w:val="20"/>
              </w:rPr>
              <w:t>129</w:t>
            </w:r>
            <w:r w:rsidR="004548C2" w:rsidRPr="006B7D76">
              <w:rPr>
                <w:rFonts w:ascii="Century Gothic" w:hAnsi="Century Gothic" w:cs="Arial"/>
                <w:sz w:val="20"/>
                <w:szCs w:val="20"/>
              </w:rPr>
              <w:t>,</w:t>
            </w:r>
            <w:r w:rsidRPr="006B7D76">
              <w:rPr>
                <w:rFonts w:ascii="Century Gothic" w:hAnsi="Century Gothic" w:cs="Arial"/>
                <w:sz w:val="20"/>
                <w:szCs w:val="20"/>
              </w:rPr>
              <w:t>906</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8BD6C" w14:textId="7BA52C52" w:rsidR="004548C2" w:rsidRPr="006B7D76" w:rsidRDefault="00A3747C" w:rsidP="006B7D76">
            <w:pPr>
              <w:ind w:right="744"/>
              <w:rPr>
                <w:rFonts w:ascii="Century Gothic" w:hAnsi="Century Gothic" w:cs="Arial"/>
                <w:sz w:val="18"/>
                <w:szCs w:val="18"/>
              </w:rPr>
            </w:pPr>
            <w:r w:rsidRPr="006B7D76">
              <w:rPr>
                <w:rFonts w:ascii="Century Gothic" w:hAnsi="Century Gothic" w:cs="Arial"/>
                <w:sz w:val="20"/>
                <w:szCs w:val="20"/>
              </w:rPr>
              <w:t>0</w:t>
            </w:r>
          </w:p>
        </w:tc>
      </w:tr>
      <w:tr w:rsidR="004548C2" w:rsidRPr="006B7D76" w14:paraId="3E36DCD9"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8992B5" w14:textId="17C1FBD5" w:rsidR="004548C2" w:rsidRPr="006B7D76" w:rsidRDefault="00A3747C" w:rsidP="004548C2">
            <w:pPr>
              <w:rPr>
                <w:rFonts w:ascii="Century Gothic" w:hAnsi="Century Gothic" w:cs="Arial"/>
                <w:sz w:val="18"/>
                <w:szCs w:val="18"/>
              </w:rPr>
            </w:pPr>
            <w:r w:rsidRPr="006B7D76">
              <w:rPr>
                <w:rFonts w:ascii="Century Gothic" w:hAnsi="Century Gothic" w:cs="Arial"/>
                <w:sz w:val="18"/>
                <w:szCs w:val="18"/>
              </w:rPr>
              <w:t>4</w:t>
            </w:r>
            <w:r w:rsidR="004548C2" w:rsidRPr="006B7D76">
              <w:rPr>
                <w:rFonts w:ascii="Century Gothic" w:hAnsi="Century Gothic" w:cs="Arial"/>
                <w:sz w:val="18"/>
                <w:szCs w:val="18"/>
              </w:rPr>
              <w:t>.</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E0444" w14:textId="66F2D993"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To re-elect Mr Richard McCann as a director</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68EB9" w14:textId="2A637FCC" w:rsidR="004548C2" w:rsidRPr="006B7D76" w:rsidRDefault="004548C2" w:rsidP="006B7D76">
            <w:pPr>
              <w:rPr>
                <w:rFonts w:ascii="Century Gothic" w:hAnsi="Century Gothic" w:cs="Arial"/>
                <w:sz w:val="18"/>
                <w:szCs w:val="18"/>
              </w:rPr>
            </w:pPr>
            <w:r w:rsidRPr="006B7D76">
              <w:rPr>
                <w:rFonts w:ascii="Century Gothic" w:hAnsi="Century Gothic" w:cs="Arial"/>
                <w:sz w:val="20"/>
                <w:szCs w:val="20"/>
              </w:rPr>
              <w:t>9</w:t>
            </w:r>
            <w:r w:rsidR="00A3747C" w:rsidRPr="006B7D76">
              <w:rPr>
                <w:rFonts w:ascii="Century Gothic" w:hAnsi="Century Gothic" w:cs="Arial"/>
                <w:sz w:val="20"/>
                <w:szCs w:val="20"/>
              </w:rPr>
              <w:t>9</w:t>
            </w:r>
            <w:r w:rsidRPr="006B7D76">
              <w:rPr>
                <w:rFonts w:ascii="Century Gothic" w:hAnsi="Century Gothic" w:cs="Arial"/>
                <w:sz w:val="20"/>
                <w:szCs w:val="20"/>
              </w:rPr>
              <w:t>,</w:t>
            </w:r>
            <w:r w:rsidR="00A3747C" w:rsidRPr="006B7D76">
              <w:rPr>
                <w:rFonts w:ascii="Century Gothic" w:hAnsi="Century Gothic" w:cs="Arial"/>
                <w:sz w:val="20"/>
                <w:szCs w:val="20"/>
              </w:rPr>
              <w:t>385</w:t>
            </w:r>
            <w:r w:rsidRPr="006B7D76">
              <w:rPr>
                <w:rFonts w:ascii="Century Gothic" w:hAnsi="Century Gothic" w:cs="Arial"/>
                <w:sz w:val="20"/>
                <w:szCs w:val="20"/>
              </w:rPr>
              <w:t>,</w:t>
            </w:r>
            <w:r w:rsidR="00A3747C" w:rsidRPr="006B7D76">
              <w:rPr>
                <w:rFonts w:ascii="Century Gothic" w:hAnsi="Century Gothic" w:cs="Arial"/>
                <w:sz w:val="20"/>
                <w:szCs w:val="20"/>
              </w:rPr>
              <w:t>862</w:t>
            </w:r>
          </w:p>
        </w:tc>
        <w:tc>
          <w:tcPr>
            <w:tcW w:w="1489" w:type="dxa"/>
            <w:tcBorders>
              <w:top w:val="single" w:sz="4" w:space="0" w:color="auto"/>
              <w:left w:val="single" w:sz="4" w:space="0" w:color="auto"/>
              <w:bottom w:val="single" w:sz="4" w:space="0" w:color="auto"/>
              <w:right w:val="single" w:sz="4" w:space="0" w:color="auto"/>
            </w:tcBorders>
          </w:tcPr>
          <w:p w14:paraId="741E504E" w14:textId="60E135C2" w:rsidR="004548C2" w:rsidRPr="006B7D76" w:rsidRDefault="00B869BC" w:rsidP="006B7D76">
            <w:pPr>
              <w:ind w:lef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49FBBF57" w14:textId="3178BADF" w:rsidR="004548C2" w:rsidRPr="006B7D76" w:rsidRDefault="00A3747C" w:rsidP="006B7D76">
            <w:pPr>
              <w:tabs>
                <w:tab w:val="right" w:pos="945"/>
              </w:tabs>
              <w:ind w:left="163"/>
              <w:rPr>
                <w:rFonts w:ascii="Century Gothic" w:hAnsi="Century Gothic" w:cs="Arial"/>
                <w:sz w:val="18"/>
                <w:szCs w:val="18"/>
              </w:rPr>
            </w:pPr>
            <w:r w:rsidRPr="006B7D76">
              <w:rPr>
                <w:rFonts w:ascii="Century Gothic" w:hAnsi="Century Gothic" w:cs="Arial"/>
                <w:sz w:val="20"/>
                <w:szCs w:val="20"/>
              </w:rPr>
              <w:t>167</w:t>
            </w:r>
            <w:r w:rsidR="004548C2" w:rsidRPr="006B7D76">
              <w:rPr>
                <w:rFonts w:ascii="Century Gothic" w:hAnsi="Century Gothic" w:cs="Arial"/>
                <w:sz w:val="20"/>
                <w:szCs w:val="20"/>
              </w:rPr>
              <w:t>,</w:t>
            </w:r>
            <w:r w:rsidRPr="006B7D76">
              <w:rPr>
                <w:rFonts w:ascii="Century Gothic" w:hAnsi="Century Gothic" w:cs="Arial"/>
                <w:sz w:val="20"/>
                <w:szCs w:val="20"/>
              </w:rPr>
              <w:t>704</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841F3" w14:textId="03DD4C59" w:rsidR="004548C2" w:rsidRPr="006B7D76" w:rsidRDefault="004548C2" w:rsidP="006B7D76">
            <w:pPr>
              <w:rPr>
                <w:rFonts w:ascii="Century Gothic" w:hAnsi="Century Gothic" w:cs="Arial"/>
                <w:sz w:val="18"/>
                <w:szCs w:val="18"/>
              </w:rPr>
            </w:pPr>
            <w:r w:rsidRPr="006B7D76">
              <w:rPr>
                <w:rFonts w:ascii="Century Gothic" w:hAnsi="Century Gothic" w:cs="Arial"/>
                <w:sz w:val="20"/>
                <w:szCs w:val="20"/>
              </w:rPr>
              <w:t>0</w:t>
            </w:r>
          </w:p>
        </w:tc>
      </w:tr>
      <w:tr w:rsidR="004548C2" w:rsidRPr="006B7D76" w14:paraId="0A6B6641"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334F1" w14:textId="145C06F8" w:rsidR="004548C2" w:rsidRPr="006B7D76" w:rsidRDefault="00A3747C" w:rsidP="004548C2">
            <w:pPr>
              <w:rPr>
                <w:rFonts w:ascii="Century Gothic" w:hAnsi="Century Gothic" w:cs="Arial"/>
                <w:sz w:val="18"/>
                <w:szCs w:val="18"/>
              </w:rPr>
            </w:pPr>
            <w:r w:rsidRPr="006B7D76">
              <w:rPr>
                <w:rFonts w:ascii="Century Gothic" w:hAnsi="Century Gothic" w:cs="Arial"/>
                <w:sz w:val="18"/>
                <w:szCs w:val="18"/>
              </w:rPr>
              <w:t>5</w:t>
            </w:r>
            <w:r w:rsidR="004548C2" w:rsidRPr="006B7D76">
              <w:rPr>
                <w:rFonts w:ascii="Century Gothic" w:hAnsi="Century Gothic" w:cs="Arial"/>
                <w:sz w:val="18"/>
                <w:szCs w:val="18"/>
              </w:rPr>
              <w:t>.</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2DFA9" w14:textId="1DB43B95"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To re-</w:t>
            </w:r>
            <w:r w:rsidRPr="006B7D76">
              <w:rPr>
                <w:rFonts w:ascii="Century Gothic" w:hAnsi="Century Gothic" w:cs="Arial"/>
                <w:spacing w:val="-1"/>
                <w:sz w:val="18"/>
                <w:szCs w:val="18"/>
              </w:rPr>
              <w:t xml:space="preserve">elect Mr Paul Gannon </w:t>
            </w:r>
            <w:r w:rsidRPr="006B7D76">
              <w:rPr>
                <w:rFonts w:ascii="Century Gothic" w:hAnsi="Century Gothic" w:cs="Arial"/>
                <w:sz w:val="18"/>
                <w:szCs w:val="18"/>
              </w:rPr>
              <w:t>as a director</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B35A1" w14:textId="7974AF96" w:rsidR="004548C2" w:rsidRPr="006B7D76" w:rsidRDefault="004548C2" w:rsidP="006B7D76">
            <w:pPr>
              <w:rPr>
                <w:rFonts w:ascii="Century Gothic" w:hAnsi="Century Gothic" w:cs="Arial"/>
                <w:sz w:val="18"/>
                <w:szCs w:val="18"/>
              </w:rPr>
            </w:pPr>
            <w:r w:rsidRPr="006B7D76">
              <w:rPr>
                <w:rFonts w:ascii="Century Gothic" w:hAnsi="Century Gothic" w:cs="Arial"/>
                <w:sz w:val="20"/>
                <w:szCs w:val="20"/>
              </w:rPr>
              <w:t>9</w:t>
            </w:r>
            <w:r w:rsidR="00A3747C" w:rsidRPr="006B7D76">
              <w:rPr>
                <w:rFonts w:ascii="Century Gothic" w:hAnsi="Century Gothic" w:cs="Arial"/>
                <w:sz w:val="20"/>
                <w:szCs w:val="20"/>
              </w:rPr>
              <w:t>9,133,437</w:t>
            </w:r>
          </w:p>
        </w:tc>
        <w:tc>
          <w:tcPr>
            <w:tcW w:w="1489" w:type="dxa"/>
            <w:tcBorders>
              <w:top w:val="single" w:sz="4" w:space="0" w:color="auto"/>
              <w:left w:val="single" w:sz="4" w:space="0" w:color="auto"/>
              <w:bottom w:val="single" w:sz="4" w:space="0" w:color="auto"/>
              <w:right w:val="single" w:sz="4" w:space="0" w:color="auto"/>
            </w:tcBorders>
          </w:tcPr>
          <w:p w14:paraId="08A53629" w14:textId="3AD83B67" w:rsidR="004548C2" w:rsidRPr="006B7D76" w:rsidRDefault="00B869BC" w:rsidP="006B7D76">
            <w:pPr>
              <w:ind w:lef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451B801C" w14:textId="67EB6EC0" w:rsidR="004548C2" w:rsidRPr="006B7D76" w:rsidRDefault="00A3747C" w:rsidP="006B7D76">
            <w:pPr>
              <w:tabs>
                <w:tab w:val="right" w:pos="945"/>
              </w:tabs>
              <w:ind w:left="163"/>
              <w:rPr>
                <w:rFonts w:ascii="Century Gothic" w:hAnsi="Century Gothic" w:cs="Arial"/>
                <w:sz w:val="18"/>
                <w:szCs w:val="18"/>
              </w:rPr>
            </w:pPr>
            <w:r w:rsidRPr="006B7D76">
              <w:rPr>
                <w:rFonts w:ascii="Century Gothic" w:hAnsi="Century Gothic" w:cs="Arial"/>
                <w:sz w:val="20"/>
                <w:szCs w:val="20"/>
              </w:rPr>
              <w:t>420</w:t>
            </w:r>
            <w:r w:rsidR="004548C2" w:rsidRPr="006B7D76">
              <w:rPr>
                <w:rFonts w:ascii="Century Gothic" w:hAnsi="Century Gothic" w:cs="Arial"/>
                <w:sz w:val="20"/>
                <w:szCs w:val="20"/>
              </w:rPr>
              <w:t>,</w:t>
            </w:r>
            <w:r w:rsidRPr="006B7D76">
              <w:rPr>
                <w:rFonts w:ascii="Century Gothic" w:hAnsi="Century Gothic" w:cs="Arial"/>
                <w:sz w:val="20"/>
                <w:szCs w:val="20"/>
              </w:rPr>
              <w:t>129</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E9B5F" w14:textId="1DFC8A9D" w:rsidR="004548C2" w:rsidRPr="006B7D76" w:rsidRDefault="00A3747C" w:rsidP="006B7D76">
            <w:pPr>
              <w:rPr>
                <w:rFonts w:ascii="Century Gothic" w:hAnsi="Century Gothic" w:cs="Arial"/>
                <w:sz w:val="18"/>
                <w:szCs w:val="18"/>
              </w:rPr>
            </w:pPr>
            <w:r w:rsidRPr="006B7D76">
              <w:rPr>
                <w:rFonts w:ascii="Century Gothic" w:hAnsi="Century Gothic" w:cs="Arial"/>
                <w:sz w:val="20"/>
                <w:szCs w:val="20"/>
              </w:rPr>
              <w:t>0</w:t>
            </w:r>
          </w:p>
        </w:tc>
      </w:tr>
      <w:tr w:rsidR="004548C2" w:rsidRPr="006B7D76" w14:paraId="74C81E9B"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3E7DD0" w14:textId="755472EE" w:rsidR="004548C2" w:rsidRPr="006B7D76" w:rsidRDefault="00A3747C" w:rsidP="004548C2">
            <w:pPr>
              <w:rPr>
                <w:rFonts w:ascii="Century Gothic" w:hAnsi="Century Gothic" w:cs="Arial"/>
                <w:sz w:val="18"/>
                <w:szCs w:val="18"/>
              </w:rPr>
            </w:pPr>
            <w:r w:rsidRPr="006B7D76">
              <w:rPr>
                <w:rFonts w:ascii="Century Gothic" w:hAnsi="Century Gothic" w:cs="Arial"/>
                <w:sz w:val="18"/>
                <w:szCs w:val="18"/>
              </w:rPr>
              <w:t>6</w:t>
            </w:r>
            <w:r w:rsidR="004548C2" w:rsidRPr="006B7D76">
              <w:rPr>
                <w:rFonts w:ascii="Century Gothic" w:hAnsi="Century Gothic" w:cs="Arial"/>
                <w:sz w:val="18"/>
                <w:szCs w:val="18"/>
              </w:rPr>
              <w:t>.</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D893A" w14:textId="58BFB137"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To re-elect Mr Andy Malpass as a director</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648CA" w14:textId="58356E97" w:rsidR="004548C2" w:rsidRPr="006B7D76" w:rsidRDefault="004548C2" w:rsidP="006B7D76">
            <w:pPr>
              <w:rPr>
                <w:rFonts w:ascii="Century Gothic" w:hAnsi="Century Gothic" w:cs="Arial"/>
                <w:sz w:val="18"/>
                <w:szCs w:val="18"/>
              </w:rPr>
            </w:pPr>
            <w:r w:rsidRPr="006B7D76">
              <w:rPr>
                <w:rFonts w:ascii="Century Gothic" w:hAnsi="Century Gothic" w:cs="Arial"/>
                <w:sz w:val="20"/>
                <w:szCs w:val="20"/>
              </w:rPr>
              <w:t>9</w:t>
            </w:r>
            <w:r w:rsidR="00A3747C" w:rsidRPr="006B7D76">
              <w:rPr>
                <w:rFonts w:ascii="Century Gothic" w:hAnsi="Century Gothic" w:cs="Arial"/>
                <w:sz w:val="20"/>
                <w:szCs w:val="20"/>
              </w:rPr>
              <w:t>9,463,101</w:t>
            </w:r>
          </w:p>
        </w:tc>
        <w:tc>
          <w:tcPr>
            <w:tcW w:w="1489" w:type="dxa"/>
            <w:tcBorders>
              <w:top w:val="single" w:sz="4" w:space="0" w:color="auto"/>
              <w:left w:val="single" w:sz="4" w:space="0" w:color="auto"/>
              <w:bottom w:val="single" w:sz="4" w:space="0" w:color="auto"/>
              <w:right w:val="single" w:sz="4" w:space="0" w:color="auto"/>
            </w:tcBorders>
          </w:tcPr>
          <w:p w14:paraId="6F935B9A" w14:textId="146BB5CA" w:rsidR="004548C2" w:rsidRPr="006B7D76" w:rsidRDefault="00B869BC" w:rsidP="006B7D76">
            <w:pPr>
              <w:ind w:lef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032E0435" w14:textId="63E2D263" w:rsidR="004548C2" w:rsidRPr="006B7D76" w:rsidRDefault="00A3747C" w:rsidP="006B7D76">
            <w:pPr>
              <w:tabs>
                <w:tab w:val="right" w:pos="945"/>
              </w:tabs>
              <w:ind w:left="163"/>
              <w:rPr>
                <w:rFonts w:ascii="Century Gothic" w:hAnsi="Century Gothic" w:cs="Arial"/>
                <w:sz w:val="18"/>
                <w:szCs w:val="18"/>
              </w:rPr>
            </w:pPr>
            <w:r w:rsidRPr="006B7D76">
              <w:rPr>
                <w:rFonts w:ascii="Century Gothic" w:hAnsi="Century Gothic" w:cs="Arial"/>
                <w:sz w:val="20"/>
                <w:szCs w:val="20"/>
              </w:rPr>
              <w:t>90,465</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4100A" w14:textId="4806572B" w:rsidR="004548C2" w:rsidRPr="006B7D76" w:rsidRDefault="00A3747C" w:rsidP="006B7D76">
            <w:pPr>
              <w:rPr>
                <w:rFonts w:ascii="Century Gothic" w:hAnsi="Century Gothic" w:cs="Arial"/>
                <w:sz w:val="18"/>
                <w:szCs w:val="18"/>
              </w:rPr>
            </w:pPr>
            <w:r w:rsidRPr="006B7D76">
              <w:rPr>
                <w:rFonts w:ascii="Century Gothic" w:hAnsi="Century Gothic" w:cs="Arial"/>
                <w:sz w:val="20"/>
                <w:szCs w:val="20"/>
              </w:rPr>
              <w:t>0</w:t>
            </w:r>
          </w:p>
        </w:tc>
      </w:tr>
      <w:tr w:rsidR="004548C2" w:rsidRPr="006B7D76" w14:paraId="66A968E6"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B2262" w14:textId="71A917D9" w:rsidR="004548C2" w:rsidRPr="006B7D76" w:rsidRDefault="00A3747C" w:rsidP="004548C2">
            <w:pPr>
              <w:rPr>
                <w:rFonts w:ascii="Century Gothic" w:hAnsi="Century Gothic" w:cs="Arial"/>
                <w:sz w:val="18"/>
                <w:szCs w:val="18"/>
              </w:rPr>
            </w:pPr>
            <w:r w:rsidRPr="006B7D76">
              <w:rPr>
                <w:rFonts w:ascii="Century Gothic" w:hAnsi="Century Gothic" w:cs="Arial"/>
                <w:sz w:val="18"/>
                <w:szCs w:val="18"/>
              </w:rPr>
              <w:t>7</w:t>
            </w:r>
            <w:r w:rsidR="004548C2" w:rsidRPr="006B7D76">
              <w:rPr>
                <w:rFonts w:ascii="Century Gothic" w:hAnsi="Century Gothic" w:cs="Arial"/>
                <w:sz w:val="18"/>
                <w:szCs w:val="18"/>
              </w:rPr>
              <w:t>.</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72F008" w14:textId="66545E90"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To re-elect Mr Chris Cowan as a director</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F21FF" w14:textId="217CC823" w:rsidR="004548C2" w:rsidRPr="006B7D76" w:rsidRDefault="004548C2" w:rsidP="006B7D76">
            <w:pPr>
              <w:rPr>
                <w:rFonts w:ascii="Century Gothic" w:hAnsi="Century Gothic" w:cs="Arial"/>
                <w:sz w:val="18"/>
                <w:szCs w:val="18"/>
              </w:rPr>
            </w:pPr>
            <w:r w:rsidRPr="006B7D76">
              <w:rPr>
                <w:rFonts w:ascii="Century Gothic" w:hAnsi="Century Gothic" w:cs="Arial"/>
                <w:sz w:val="20"/>
                <w:szCs w:val="20"/>
              </w:rPr>
              <w:t>9</w:t>
            </w:r>
            <w:r w:rsidR="00A3747C" w:rsidRPr="006B7D76">
              <w:rPr>
                <w:rFonts w:ascii="Century Gothic" w:hAnsi="Century Gothic" w:cs="Arial"/>
                <w:sz w:val="20"/>
                <w:szCs w:val="20"/>
              </w:rPr>
              <w:t>8,998,389</w:t>
            </w:r>
          </w:p>
        </w:tc>
        <w:tc>
          <w:tcPr>
            <w:tcW w:w="1489" w:type="dxa"/>
            <w:tcBorders>
              <w:top w:val="single" w:sz="4" w:space="0" w:color="auto"/>
              <w:left w:val="single" w:sz="4" w:space="0" w:color="auto"/>
              <w:bottom w:val="single" w:sz="4" w:space="0" w:color="auto"/>
              <w:right w:val="single" w:sz="4" w:space="0" w:color="auto"/>
            </w:tcBorders>
          </w:tcPr>
          <w:p w14:paraId="77780B3A" w14:textId="0329B1EC" w:rsidR="004548C2" w:rsidRPr="006B7D76" w:rsidRDefault="00B869BC" w:rsidP="006B7D76">
            <w:pPr>
              <w:ind w:lef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535396DF" w14:textId="3208B00E" w:rsidR="004548C2" w:rsidRPr="006B7D76" w:rsidRDefault="00A3747C" w:rsidP="006B7D76">
            <w:pPr>
              <w:tabs>
                <w:tab w:val="right" w:pos="945"/>
              </w:tabs>
              <w:ind w:left="163"/>
              <w:rPr>
                <w:rFonts w:ascii="Century Gothic" w:hAnsi="Century Gothic" w:cs="Arial"/>
                <w:sz w:val="18"/>
                <w:szCs w:val="18"/>
              </w:rPr>
            </w:pPr>
            <w:r w:rsidRPr="006B7D76">
              <w:rPr>
                <w:rFonts w:ascii="Century Gothic" w:hAnsi="Century Gothic" w:cs="Arial"/>
                <w:sz w:val="20"/>
                <w:szCs w:val="20"/>
              </w:rPr>
              <w:t>555,177</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FCAF1" w14:textId="07FDC86D" w:rsidR="004548C2" w:rsidRPr="006B7D76" w:rsidRDefault="00A3747C" w:rsidP="006B7D76">
            <w:pPr>
              <w:rPr>
                <w:rFonts w:ascii="Century Gothic" w:hAnsi="Century Gothic" w:cs="Arial"/>
                <w:sz w:val="18"/>
                <w:szCs w:val="18"/>
              </w:rPr>
            </w:pPr>
            <w:r w:rsidRPr="006B7D76">
              <w:rPr>
                <w:rFonts w:ascii="Century Gothic" w:hAnsi="Century Gothic" w:cs="Arial"/>
                <w:sz w:val="20"/>
                <w:szCs w:val="20"/>
              </w:rPr>
              <w:t>0</w:t>
            </w:r>
          </w:p>
        </w:tc>
      </w:tr>
      <w:tr w:rsidR="004548C2" w:rsidRPr="006B7D76" w14:paraId="701731B0"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A283C" w14:textId="4662C6CF" w:rsidR="004548C2" w:rsidRPr="006B7D76" w:rsidRDefault="00A3747C" w:rsidP="004548C2">
            <w:pPr>
              <w:rPr>
                <w:rFonts w:ascii="Century Gothic" w:hAnsi="Century Gothic" w:cs="Arial"/>
                <w:sz w:val="18"/>
                <w:szCs w:val="18"/>
              </w:rPr>
            </w:pPr>
            <w:r w:rsidRPr="006B7D76">
              <w:rPr>
                <w:rFonts w:ascii="Century Gothic" w:hAnsi="Century Gothic" w:cs="Arial"/>
                <w:sz w:val="18"/>
                <w:szCs w:val="18"/>
              </w:rPr>
              <w:t>8</w:t>
            </w:r>
            <w:r w:rsidR="004548C2" w:rsidRPr="006B7D76">
              <w:rPr>
                <w:rFonts w:ascii="Century Gothic" w:hAnsi="Century Gothic" w:cs="Arial"/>
                <w:sz w:val="18"/>
                <w:szCs w:val="18"/>
              </w:rPr>
              <w:t>.</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62FC2" w14:textId="1EA6B59D" w:rsidR="004548C2" w:rsidRPr="006B7D76" w:rsidRDefault="004548C2" w:rsidP="004548C2">
            <w:pPr>
              <w:rPr>
                <w:rFonts w:ascii="Century Gothic" w:hAnsi="Century Gothic" w:cs="Arial"/>
                <w:sz w:val="18"/>
                <w:szCs w:val="18"/>
              </w:rPr>
            </w:pPr>
            <w:r w:rsidRPr="006B7D76">
              <w:rPr>
                <w:rFonts w:ascii="Century Gothic" w:hAnsi="Century Gothic" w:cs="Arial"/>
                <w:sz w:val="18"/>
                <w:szCs w:val="18"/>
              </w:rPr>
              <w:t>To re-elect Mr Tom Burnet as a director</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2F487" w14:textId="493BC375" w:rsidR="004548C2" w:rsidRPr="006B7D76" w:rsidRDefault="00A3747C" w:rsidP="006B7D76">
            <w:pPr>
              <w:rPr>
                <w:rFonts w:ascii="Century Gothic" w:hAnsi="Century Gothic" w:cs="Arial"/>
                <w:sz w:val="18"/>
                <w:szCs w:val="18"/>
              </w:rPr>
            </w:pPr>
            <w:r w:rsidRPr="006B7D76">
              <w:rPr>
                <w:rFonts w:ascii="Century Gothic" w:hAnsi="Century Gothic" w:cs="Arial"/>
                <w:sz w:val="20"/>
                <w:szCs w:val="20"/>
              </w:rPr>
              <w:t>96,710,341</w:t>
            </w:r>
          </w:p>
        </w:tc>
        <w:tc>
          <w:tcPr>
            <w:tcW w:w="1489" w:type="dxa"/>
            <w:tcBorders>
              <w:top w:val="single" w:sz="4" w:space="0" w:color="auto"/>
              <w:left w:val="single" w:sz="4" w:space="0" w:color="auto"/>
              <w:bottom w:val="single" w:sz="4" w:space="0" w:color="auto"/>
              <w:right w:val="single" w:sz="4" w:space="0" w:color="auto"/>
            </w:tcBorders>
          </w:tcPr>
          <w:p w14:paraId="2E1BAAB9" w14:textId="719B4C4D" w:rsidR="004548C2" w:rsidRPr="006B7D76" w:rsidRDefault="00B869BC" w:rsidP="006B7D76">
            <w:pPr>
              <w:ind w:lef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76714037" w14:textId="00408A8C" w:rsidR="004548C2" w:rsidRPr="006B7D76" w:rsidRDefault="00A3747C" w:rsidP="006B7D76">
            <w:pPr>
              <w:tabs>
                <w:tab w:val="right" w:pos="945"/>
              </w:tabs>
              <w:ind w:left="163"/>
              <w:rPr>
                <w:rFonts w:ascii="Century Gothic" w:hAnsi="Century Gothic" w:cs="Arial"/>
                <w:sz w:val="18"/>
                <w:szCs w:val="18"/>
              </w:rPr>
            </w:pPr>
            <w:r w:rsidRPr="006B7D76">
              <w:rPr>
                <w:rFonts w:ascii="Century Gothic" w:hAnsi="Century Gothic" w:cs="Arial"/>
                <w:sz w:val="20"/>
                <w:szCs w:val="20"/>
              </w:rPr>
              <w:t>2,843,224</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962FB" w14:textId="5C4E0DD6" w:rsidR="004548C2" w:rsidRPr="006B7D76" w:rsidRDefault="00A3747C" w:rsidP="006B7D76">
            <w:pPr>
              <w:rPr>
                <w:rFonts w:ascii="Century Gothic" w:hAnsi="Century Gothic" w:cs="Arial"/>
                <w:sz w:val="18"/>
                <w:szCs w:val="18"/>
              </w:rPr>
            </w:pPr>
            <w:r w:rsidRPr="006B7D76">
              <w:rPr>
                <w:rFonts w:ascii="Century Gothic" w:hAnsi="Century Gothic" w:cs="Arial"/>
                <w:sz w:val="20"/>
                <w:szCs w:val="20"/>
              </w:rPr>
              <w:t>0</w:t>
            </w:r>
          </w:p>
        </w:tc>
      </w:tr>
      <w:tr w:rsidR="00A3747C" w:rsidRPr="006B7D76" w14:paraId="555B8023"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69270" w14:textId="34F7F61A"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9.</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CB79D" w14:textId="4391B11B"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To elect Mr</w:t>
            </w:r>
            <w:r w:rsidRPr="006B7D76">
              <w:rPr>
                <w:rFonts w:ascii="Century Gothic" w:hAnsi="Century Gothic" w:cs="Arial"/>
                <w:sz w:val="18"/>
                <w:szCs w:val="18"/>
              </w:rPr>
              <w:t>s Katie Davis</w:t>
            </w:r>
            <w:r w:rsidRPr="006B7D76">
              <w:rPr>
                <w:rFonts w:ascii="Century Gothic" w:hAnsi="Century Gothic" w:cs="Arial"/>
                <w:sz w:val="18"/>
                <w:szCs w:val="18"/>
              </w:rPr>
              <w:t xml:space="preserve"> as a director</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CF593" w14:textId="21CFB084" w:rsidR="00A3747C" w:rsidRPr="006B7D76" w:rsidRDefault="00A3747C" w:rsidP="006B7D76">
            <w:pPr>
              <w:rPr>
                <w:rFonts w:ascii="Century Gothic" w:hAnsi="Century Gothic" w:cs="Arial"/>
                <w:sz w:val="20"/>
                <w:szCs w:val="20"/>
              </w:rPr>
            </w:pPr>
            <w:r w:rsidRPr="006B7D76">
              <w:rPr>
                <w:rFonts w:ascii="Century Gothic" w:hAnsi="Century Gothic" w:cs="Arial"/>
                <w:sz w:val="20"/>
                <w:szCs w:val="20"/>
              </w:rPr>
              <w:t>99,465,994</w:t>
            </w:r>
          </w:p>
        </w:tc>
        <w:tc>
          <w:tcPr>
            <w:tcW w:w="1489" w:type="dxa"/>
            <w:tcBorders>
              <w:top w:val="single" w:sz="4" w:space="0" w:color="auto"/>
              <w:left w:val="single" w:sz="4" w:space="0" w:color="auto"/>
              <w:bottom w:val="single" w:sz="4" w:space="0" w:color="auto"/>
              <w:right w:val="single" w:sz="4" w:space="0" w:color="auto"/>
            </w:tcBorders>
          </w:tcPr>
          <w:p w14:paraId="2F85E5B0" w14:textId="37B36F67" w:rsidR="00A3747C" w:rsidRPr="006B7D76" w:rsidRDefault="00A3747C" w:rsidP="006B7D76">
            <w:pPr>
              <w:ind w:lef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3EC9703F" w14:textId="5DB20E52" w:rsidR="00A3747C" w:rsidRPr="006B7D76" w:rsidRDefault="00A3747C" w:rsidP="006B7D76">
            <w:pPr>
              <w:tabs>
                <w:tab w:val="right" w:pos="945"/>
              </w:tabs>
              <w:ind w:left="163"/>
              <w:rPr>
                <w:rFonts w:ascii="Century Gothic" w:hAnsi="Century Gothic" w:cs="Arial"/>
                <w:sz w:val="20"/>
                <w:szCs w:val="20"/>
              </w:rPr>
            </w:pPr>
            <w:r w:rsidRPr="006B7D76">
              <w:rPr>
                <w:rFonts w:ascii="Century Gothic" w:hAnsi="Century Gothic" w:cs="Arial"/>
                <w:sz w:val="20"/>
                <w:szCs w:val="20"/>
              </w:rPr>
              <w:t>87,572</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3FC86" w14:textId="12DC3F07" w:rsidR="00A3747C" w:rsidRPr="006B7D76" w:rsidRDefault="00A3747C" w:rsidP="006B7D76">
            <w:pPr>
              <w:rPr>
                <w:rFonts w:ascii="Century Gothic" w:hAnsi="Century Gothic" w:cs="Arial"/>
                <w:sz w:val="20"/>
                <w:szCs w:val="20"/>
              </w:rPr>
            </w:pPr>
            <w:r w:rsidRPr="006B7D76">
              <w:rPr>
                <w:rFonts w:ascii="Century Gothic" w:hAnsi="Century Gothic" w:cs="Arial"/>
                <w:sz w:val="20"/>
                <w:szCs w:val="20"/>
              </w:rPr>
              <w:t>0</w:t>
            </w:r>
          </w:p>
        </w:tc>
      </w:tr>
      <w:tr w:rsidR="00A3747C" w:rsidRPr="006B7D76" w14:paraId="25583BB5"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A2C8A" w14:textId="34FB92A8"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10.</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B90DD" w14:textId="77777777"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 xml:space="preserve">To </w:t>
            </w:r>
            <w:r w:rsidRPr="006B7D76">
              <w:rPr>
                <w:rFonts w:ascii="Century Gothic" w:hAnsi="Century Gothic" w:cs="Arial"/>
                <w:spacing w:val="2"/>
                <w:sz w:val="18"/>
                <w:szCs w:val="18"/>
              </w:rPr>
              <w:t xml:space="preserve">re-appoint </w:t>
            </w:r>
            <w:r w:rsidRPr="006B7D76">
              <w:rPr>
                <w:rFonts w:ascii="Century Gothic" w:hAnsi="Century Gothic" w:cs="Arial"/>
                <w:sz w:val="18"/>
                <w:szCs w:val="18"/>
              </w:rPr>
              <w:t>Deloitte</w:t>
            </w:r>
            <w:r w:rsidRPr="006B7D76">
              <w:rPr>
                <w:rFonts w:ascii="Century Gothic" w:hAnsi="Century Gothic" w:cs="Arial"/>
                <w:spacing w:val="2"/>
                <w:sz w:val="18"/>
                <w:szCs w:val="18"/>
              </w:rPr>
              <w:t xml:space="preserve"> LLP as auditor</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122E2" w14:textId="3DCB0BE3" w:rsidR="00A3747C" w:rsidRPr="006B7D76" w:rsidRDefault="00A3747C" w:rsidP="006B7D76">
            <w:pPr>
              <w:rPr>
                <w:rFonts w:ascii="Century Gothic" w:hAnsi="Century Gothic" w:cs="Arial"/>
                <w:sz w:val="18"/>
                <w:szCs w:val="18"/>
              </w:rPr>
            </w:pPr>
            <w:r w:rsidRPr="006B7D76">
              <w:rPr>
                <w:rFonts w:ascii="Century Gothic" w:hAnsi="Century Gothic" w:cs="Arial"/>
                <w:sz w:val="20"/>
                <w:szCs w:val="20"/>
              </w:rPr>
              <w:t>99,546,074</w:t>
            </w:r>
          </w:p>
        </w:tc>
        <w:tc>
          <w:tcPr>
            <w:tcW w:w="1489" w:type="dxa"/>
            <w:tcBorders>
              <w:top w:val="single" w:sz="4" w:space="0" w:color="auto"/>
              <w:left w:val="single" w:sz="4" w:space="0" w:color="auto"/>
              <w:bottom w:val="single" w:sz="4" w:space="0" w:color="auto"/>
              <w:right w:val="single" w:sz="4" w:space="0" w:color="auto"/>
            </w:tcBorders>
          </w:tcPr>
          <w:p w14:paraId="5A442592" w14:textId="6DCB0E33" w:rsidR="00A3747C" w:rsidRPr="006B7D76" w:rsidRDefault="00A3747C" w:rsidP="006B7D76">
            <w:pPr>
              <w:ind w:left="141"/>
              <w:rPr>
                <w:rFonts w:ascii="Century Gothic" w:eastAsia="Times New Roman" w:hAnsi="Century Gothic" w:cs="Arial"/>
                <w:sz w:val="18"/>
                <w:szCs w:val="18"/>
              </w:rPr>
            </w:pPr>
            <w:r w:rsidRPr="006B7D76">
              <w:rPr>
                <w:rFonts w:ascii="Century Gothic" w:eastAsia="Times New Roman"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036245CF" w14:textId="34D64A1B" w:rsidR="00A3747C" w:rsidRPr="006B7D76" w:rsidRDefault="00A3747C" w:rsidP="006B7D76">
            <w:pPr>
              <w:tabs>
                <w:tab w:val="right" w:pos="945"/>
              </w:tabs>
              <w:ind w:left="163"/>
              <w:rPr>
                <w:rFonts w:ascii="Century Gothic" w:eastAsia="Times New Roman" w:hAnsi="Century Gothic" w:cs="Arial"/>
                <w:sz w:val="18"/>
                <w:szCs w:val="18"/>
              </w:rPr>
            </w:pPr>
            <w:r w:rsidRPr="006B7D76">
              <w:rPr>
                <w:rFonts w:ascii="Century Gothic" w:hAnsi="Century Gothic" w:cs="Arial"/>
                <w:sz w:val="20"/>
                <w:szCs w:val="20"/>
              </w:rPr>
              <w:t>3,116</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CBBA9" w14:textId="6374CC7B" w:rsidR="00A3747C" w:rsidRPr="006B7D76" w:rsidRDefault="00A3747C" w:rsidP="006B7D76">
            <w:pPr>
              <w:rPr>
                <w:rFonts w:ascii="Century Gothic" w:eastAsia="Times New Roman" w:hAnsi="Century Gothic" w:cs="Arial"/>
                <w:sz w:val="18"/>
                <w:szCs w:val="18"/>
              </w:rPr>
            </w:pPr>
            <w:r w:rsidRPr="006B7D76">
              <w:rPr>
                <w:rFonts w:ascii="Century Gothic" w:hAnsi="Century Gothic" w:cs="Arial"/>
                <w:sz w:val="20"/>
                <w:szCs w:val="20"/>
              </w:rPr>
              <w:t>4,403</w:t>
            </w:r>
          </w:p>
        </w:tc>
      </w:tr>
      <w:tr w:rsidR="00A3747C" w:rsidRPr="006B7D76" w14:paraId="75AD762F"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7453A" w14:textId="28CA5D6C"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1</w:t>
            </w:r>
            <w:r w:rsidR="00295F6F" w:rsidRPr="006B7D76">
              <w:rPr>
                <w:rFonts w:ascii="Century Gothic" w:hAnsi="Century Gothic" w:cs="Arial"/>
                <w:sz w:val="18"/>
                <w:szCs w:val="18"/>
              </w:rPr>
              <w:t>1</w:t>
            </w:r>
            <w:r w:rsidRPr="006B7D76">
              <w:rPr>
                <w:rFonts w:ascii="Century Gothic" w:hAnsi="Century Gothic" w:cs="Arial"/>
                <w:sz w:val="18"/>
                <w:szCs w:val="18"/>
              </w:rPr>
              <w:t>.</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79DEE" w14:textId="5240EBC1"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 xml:space="preserve">To </w:t>
            </w:r>
            <w:r w:rsidRPr="006B7D76">
              <w:rPr>
                <w:rFonts w:ascii="Century Gothic" w:hAnsi="Century Gothic" w:cs="Arial"/>
                <w:spacing w:val="3"/>
                <w:sz w:val="18"/>
                <w:szCs w:val="18"/>
              </w:rPr>
              <w:t xml:space="preserve">authorise the audit committee to </w:t>
            </w:r>
            <w:r w:rsidRPr="006B7D76">
              <w:rPr>
                <w:rFonts w:ascii="Century Gothic" w:hAnsi="Century Gothic" w:cs="Arial"/>
                <w:spacing w:val="2"/>
                <w:sz w:val="18"/>
                <w:szCs w:val="18"/>
              </w:rPr>
              <w:t>agree the auditors’ remuneration</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2A7D3" w14:textId="5122527C" w:rsidR="00A3747C" w:rsidRPr="006B7D76" w:rsidRDefault="00A3747C" w:rsidP="006B7D76">
            <w:pPr>
              <w:rPr>
                <w:rFonts w:ascii="Century Gothic" w:hAnsi="Century Gothic" w:cs="Arial"/>
                <w:sz w:val="18"/>
                <w:szCs w:val="18"/>
              </w:rPr>
            </w:pPr>
            <w:r w:rsidRPr="006B7D76">
              <w:rPr>
                <w:rFonts w:ascii="Century Gothic" w:hAnsi="Century Gothic" w:cs="Arial"/>
                <w:sz w:val="20"/>
                <w:szCs w:val="20"/>
              </w:rPr>
              <w:t>99,</w:t>
            </w:r>
            <w:r w:rsidR="00295F6F" w:rsidRPr="006B7D76">
              <w:rPr>
                <w:rFonts w:ascii="Century Gothic" w:hAnsi="Century Gothic" w:cs="Arial"/>
                <w:sz w:val="20"/>
                <w:szCs w:val="20"/>
              </w:rPr>
              <w:t>545,222</w:t>
            </w:r>
          </w:p>
        </w:tc>
        <w:tc>
          <w:tcPr>
            <w:tcW w:w="1489" w:type="dxa"/>
            <w:tcBorders>
              <w:top w:val="single" w:sz="4" w:space="0" w:color="auto"/>
              <w:left w:val="single" w:sz="4" w:space="0" w:color="auto"/>
              <w:bottom w:val="single" w:sz="4" w:space="0" w:color="auto"/>
              <w:right w:val="single" w:sz="4" w:space="0" w:color="auto"/>
            </w:tcBorders>
          </w:tcPr>
          <w:p w14:paraId="394D26DD" w14:textId="21EC9E69" w:rsidR="00A3747C" w:rsidRPr="006B7D76" w:rsidRDefault="00A3747C" w:rsidP="006B7D76">
            <w:pPr>
              <w:ind w:lef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5FD8C4A0" w14:textId="025B240C" w:rsidR="00A3747C" w:rsidRPr="006B7D76" w:rsidRDefault="00295F6F" w:rsidP="006B7D76">
            <w:pPr>
              <w:tabs>
                <w:tab w:val="right" w:pos="945"/>
              </w:tabs>
              <w:ind w:left="163"/>
              <w:rPr>
                <w:rFonts w:ascii="Century Gothic" w:hAnsi="Century Gothic" w:cs="Arial"/>
                <w:sz w:val="18"/>
                <w:szCs w:val="18"/>
              </w:rPr>
            </w:pPr>
            <w:r w:rsidRPr="006B7D76">
              <w:rPr>
                <w:rFonts w:ascii="Century Gothic" w:hAnsi="Century Gothic" w:cs="Arial"/>
                <w:sz w:val="20"/>
                <w:szCs w:val="20"/>
              </w:rPr>
              <w:t>5,916</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C0DE3" w14:textId="0609BFC3" w:rsidR="00A3747C" w:rsidRPr="006B7D76" w:rsidRDefault="00295F6F" w:rsidP="006B7D76">
            <w:pPr>
              <w:rPr>
                <w:rFonts w:ascii="Century Gothic" w:hAnsi="Century Gothic" w:cs="Arial"/>
                <w:sz w:val="18"/>
                <w:szCs w:val="18"/>
              </w:rPr>
            </w:pPr>
            <w:r w:rsidRPr="006B7D76">
              <w:rPr>
                <w:rFonts w:ascii="Century Gothic" w:hAnsi="Century Gothic" w:cs="Arial"/>
                <w:sz w:val="20"/>
                <w:szCs w:val="20"/>
              </w:rPr>
              <w:t>2,428</w:t>
            </w:r>
          </w:p>
        </w:tc>
      </w:tr>
      <w:tr w:rsidR="00A3747C" w:rsidRPr="006B7D76" w14:paraId="0D1762A2" w14:textId="77777777" w:rsidTr="006028AE">
        <w:trPr>
          <w:gridAfter w:val="1"/>
          <w:wAfter w:w="23" w:type="dxa"/>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BD62C" w14:textId="2264AF58"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1</w:t>
            </w:r>
            <w:r w:rsidR="00295F6F" w:rsidRPr="006B7D76">
              <w:rPr>
                <w:rFonts w:ascii="Century Gothic" w:hAnsi="Century Gothic" w:cs="Arial"/>
                <w:sz w:val="18"/>
                <w:szCs w:val="18"/>
              </w:rPr>
              <w:t>2</w:t>
            </w:r>
            <w:r w:rsidRPr="006B7D76">
              <w:rPr>
                <w:rFonts w:ascii="Century Gothic" w:hAnsi="Century Gothic" w:cs="Arial"/>
                <w:sz w:val="18"/>
                <w:szCs w:val="18"/>
              </w:rPr>
              <w:t>.</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41B71" w14:textId="076A71F1"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 xml:space="preserve">To authorise the directors to allot shares  </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DA680" w14:textId="226A4F71" w:rsidR="00A3747C" w:rsidRPr="006B7D76" w:rsidRDefault="00295F6F" w:rsidP="006B7D76">
            <w:pPr>
              <w:rPr>
                <w:rFonts w:ascii="Century Gothic" w:hAnsi="Century Gothic" w:cs="Arial"/>
                <w:sz w:val="18"/>
                <w:szCs w:val="18"/>
              </w:rPr>
            </w:pPr>
            <w:r w:rsidRPr="006B7D76">
              <w:rPr>
                <w:rFonts w:ascii="Century Gothic" w:hAnsi="Century Gothic" w:cs="Arial"/>
                <w:sz w:val="20"/>
                <w:szCs w:val="20"/>
              </w:rPr>
              <w:t>99</w:t>
            </w:r>
            <w:r w:rsidR="00A3747C" w:rsidRPr="006B7D76">
              <w:rPr>
                <w:rFonts w:ascii="Century Gothic" w:hAnsi="Century Gothic" w:cs="Arial"/>
                <w:sz w:val="20"/>
                <w:szCs w:val="20"/>
              </w:rPr>
              <w:t>,</w:t>
            </w:r>
            <w:r w:rsidRPr="006B7D76">
              <w:rPr>
                <w:rFonts w:ascii="Century Gothic" w:hAnsi="Century Gothic" w:cs="Arial"/>
                <w:sz w:val="20"/>
                <w:szCs w:val="20"/>
              </w:rPr>
              <w:t>176</w:t>
            </w:r>
            <w:r w:rsidR="00A3747C" w:rsidRPr="006B7D76">
              <w:rPr>
                <w:rFonts w:ascii="Century Gothic" w:hAnsi="Century Gothic" w:cs="Arial"/>
                <w:sz w:val="20"/>
                <w:szCs w:val="20"/>
              </w:rPr>
              <w:t>,</w:t>
            </w:r>
            <w:r w:rsidRPr="006B7D76">
              <w:rPr>
                <w:rFonts w:ascii="Century Gothic" w:hAnsi="Century Gothic" w:cs="Arial"/>
                <w:sz w:val="20"/>
                <w:szCs w:val="20"/>
              </w:rPr>
              <w:t>691</w:t>
            </w:r>
          </w:p>
        </w:tc>
        <w:tc>
          <w:tcPr>
            <w:tcW w:w="1489" w:type="dxa"/>
            <w:tcBorders>
              <w:top w:val="single" w:sz="4" w:space="0" w:color="auto"/>
              <w:left w:val="single" w:sz="4" w:space="0" w:color="auto"/>
              <w:bottom w:val="single" w:sz="4" w:space="0" w:color="auto"/>
              <w:right w:val="single" w:sz="4" w:space="0" w:color="auto"/>
            </w:tcBorders>
          </w:tcPr>
          <w:p w14:paraId="79F95E47" w14:textId="0D85DA92" w:rsidR="00A3747C" w:rsidRPr="006B7D76" w:rsidRDefault="00A3747C" w:rsidP="006B7D76">
            <w:pPr>
              <w:ind w:left="141"/>
              <w:rPr>
                <w:rFonts w:ascii="Century Gothic" w:eastAsia="Times New Roman" w:hAnsi="Century Gothic" w:cs="Arial"/>
                <w:sz w:val="18"/>
                <w:szCs w:val="18"/>
              </w:rPr>
            </w:pPr>
            <w:r w:rsidRPr="006B7D76">
              <w:rPr>
                <w:rFonts w:ascii="Century Gothic" w:eastAsia="Times New Roman" w:hAnsi="Century Gothic" w:cs="Arial"/>
                <w:sz w:val="18"/>
                <w:szCs w:val="18"/>
              </w:rPr>
              <w:t>0</w:t>
            </w:r>
          </w:p>
        </w:tc>
        <w:tc>
          <w:tcPr>
            <w:tcW w:w="1488" w:type="dxa"/>
            <w:tcBorders>
              <w:top w:val="single" w:sz="4" w:space="0" w:color="auto"/>
              <w:left w:val="single" w:sz="4" w:space="0" w:color="auto"/>
              <w:bottom w:val="single" w:sz="4" w:space="0" w:color="auto"/>
              <w:right w:val="single" w:sz="4" w:space="0" w:color="auto"/>
            </w:tcBorders>
          </w:tcPr>
          <w:p w14:paraId="6EA2CBA4" w14:textId="71BA01DE" w:rsidR="00A3747C" w:rsidRPr="006B7D76" w:rsidRDefault="00295F6F" w:rsidP="006B7D76">
            <w:pPr>
              <w:tabs>
                <w:tab w:val="right" w:pos="945"/>
              </w:tabs>
              <w:ind w:left="163"/>
              <w:rPr>
                <w:rFonts w:ascii="Century Gothic" w:eastAsia="Times New Roman" w:hAnsi="Century Gothic" w:cs="Arial"/>
                <w:sz w:val="18"/>
                <w:szCs w:val="18"/>
              </w:rPr>
            </w:pPr>
            <w:r w:rsidRPr="006B7D76">
              <w:rPr>
                <w:rFonts w:ascii="Century Gothic" w:hAnsi="Century Gothic" w:cs="Arial"/>
                <w:sz w:val="20"/>
                <w:szCs w:val="20"/>
              </w:rPr>
              <w:t>373,924</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B4A89" w14:textId="52262E07" w:rsidR="00A3747C" w:rsidRPr="006B7D76" w:rsidRDefault="00295F6F" w:rsidP="006B7D76">
            <w:pPr>
              <w:rPr>
                <w:rFonts w:ascii="Century Gothic" w:eastAsia="Times New Roman" w:hAnsi="Century Gothic" w:cs="Arial"/>
                <w:sz w:val="18"/>
                <w:szCs w:val="18"/>
              </w:rPr>
            </w:pPr>
            <w:r w:rsidRPr="006B7D76">
              <w:rPr>
                <w:rFonts w:ascii="Century Gothic" w:hAnsi="Century Gothic" w:cs="Arial"/>
                <w:sz w:val="20"/>
                <w:szCs w:val="20"/>
              </w:rPr>
              <w:t>2,951</w:t>
            </w:r>
          </w:p>
        </w:tc>
      </w:tr>
      <w:tr w:rsidR="00A3747C" w:rsidRPr="006B7D76" w14:paraId="1D48ECF7" w14:textId="77777777" w:rsidTr="006028AE">
        <w:tc>
          <w:tcPr>
            <w:tcW w:w="9356" w:type="dxa"/>
            <w:gridSpan w:val="7"/>
            <w:tcBorders>
              <w:top w:val="nil"/>
              <w:left w:val="single" w:sz="8" w:space="0" w:color="auto"/>
              <w:bottom w:val="single" w:sz="8" w:space="0" w:color="auto"/>
              <w:right w:val="single" w:sz="8" w:space="0" w:color="auto"/>
            </w:tcBorders>
            <w:shd w:val="clear" w:color="auto" w:fill="FFD966"/>
          </w:tcPr>
          <w:p w14:paraId="552F93E0" w14:textId="232627D0" w:rsidR="006B7D76" w:rsidRPr="006B7D76" w:rsidRDefault="00A3747C" w:rsidP="006B7D76">
            <w:pPr>
              <w:tabs>
                <w:tab w:val="right" w:pos="945"/>
              </w:tabs>
              <w:rPr>
                <w:rFonts w:ascii="Century Gothic" w:hAnsi="Century Gothic" w:cs="Arial"/>
                <w:b/>
                <w:bCs/>
                <w:sz w:val="18"/>
                <w:szCs w:val="18"/>
              </w:rPr>
            </w:pPr>
            <w:r w:rsidRPr="006B7D76">
              <w:rPr>
                <w:rFonts w:ascii="Century Gothic" w:hAnsi="Century Gothic" w:cs="Arial"/>
                <w:b/>
                <w:bCs/>
                <w:sz w:val="18"/>
                <w:szCs w:val="18"/>
              </w:rPr>
              <w:t>SPECIAL RESOLUTIONS – 75%</w:t>
            </w:r>
          </w:p>
        </w:tc>
      </w:tr>
      <w:tr w:rsidR="00A3747C" w:rsidRPr="006B7D76" w14:paraId="51248A77" w14:textId="77777777" w:rsidTr="00E26F57">
        <w:trPr>
          <w:gridAfter w:val="1"/>
          <w:wAfter w:w="23"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78B7C" w14:textId="0463E8F0"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1</w:t>
            </w:r>
            <w:r w:rsidR="00295F6F" w:rsidRPr="006B7D76">
              <w:rPr>
                <w:rFonts w:ascii="Century Gothic" w:hAnsi="Century Gothic" w:cs="Arial"/>
                <w:sz w:val="18"/>
                <w:szCs w:val="18"/>
              </w:rPr>
              <w:t>3</w:t>
            </w:r>
            <w:r w:rsidRPr="006B7D76">
              <w:rPr>
                <w:rFonts w:ascii="Century Gothic" w:hAnsi="Century Gothic" w:cs="Arial"/>
                <w:sz w:val="18"/>
                <w:szCs w:val="18"/>
              </w:rPr>
              <w:t>.</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496EE006" w14:textId="0DE2C4BB" w:rsidR="00A3747C" w:rsidRPr="006B7D76" w:rsidRDefault="00A3747C" w:rsidP="00A3747C">
            <w:pPr>
              <w:rPr>
                <w:rFonts w:ascii="Century Gothic" w:hAnsi="Century Gothic" w:cs="Arial"/>
                <w:sz w:val="18"/>
                <w:szCs w:val="18"/>
              </w:rPr>
            </w:pPr>
            <w:r w:rsidRPr="006B7D76">
              <w:rPr>
                <w:rFonts w:ascii="Century Gothic" w:hAnsi="Century Gothic" w:cs="Arial"/>
                <w:bCs/>
                <w:sz w:val="18"/>
                <w:szCs w:val="18"/>
              </w:rPr>
              <w:t>To authorise the standard disapplication of pre-emption rights</w:t>
            </w:r>
          </w:p>
        </w:tc>
        <w:tc>
          <w:tcPr>
            <w:tcW w:w="1488" w:type="dxa"/>
            <w:tcBorders>
              <w:top w:val="nil"/>
              <w:left w:val="nil"/>
              <w:bottom w:val="single" w:sz="8" w:space="0" w:color="auto"/>
              <w:right w:val="single" w:sz="8" w:space="0" w:color="auto"/>
            </w:tcBorders>
            <w:tcMar>
              <w:top w:w="0" w:type="dxa"/>
              <w:left w:w="108" w:type="dxa"/>
              <w:bottom w:w="0" w:type="dxa"/>
              <w:right w:w="108" w:type="dxa"/>
            </w:tcMar>
          </w:tcPr>
          <w:p w14:paraId="3D952710" w14:textId="15CE372E" w:rsidR="00A3747C" w:rsidRPr="006B7D76" w:rsidRDefault="00295F6F" w:rsidP="006B7D76">
            <w:pPr>
              <w:rPr>
                <w:rFonts w:ascii="Century Gothic" w:hAnsi="Century Gothic" w:cs="Arial"/>
                <w:sz w:val="18"/>
                <w:szCs w:val="18"/>
              </w:rPr>
            </w:pPr>
            <w:r w:rsidRPr="006B7D76">
              <w:rPr>
                <w:rFonts w:ascii="Century Gothic" w:hAnsi="Century Gothic" w:cs="Arial"/>
                <w:sz w:val="20"/>
                <w:szCs w:val="20"/>
              </w:rPr>
              <w:t>99</w:t>
            </w:r>
            <w:r w:rsidR="00A3747C" w:rsidRPr="006B7D76">
              <w:rPr>
                <w:rFonts w:ascii="Century Gothic" w:hAnsi="Century Gothic" w:cs="Arial"/>
                <w:sz w:val="20"/>
                <w:szCs w:val="20"/>
              </w:rPr>
              <w:t>,</w:t>
            </w:r>
            <w:r w:rsidRPr="006B7D76">
              <w:rPr>
                <w:rFonts w:ascii="Century Gothic" w:hAnsi="Century Gothic" w:cs="Arial"/>
                <w:sz w:val="20"/>
                <w:szCs w:val="20"/>
              </w:rPr>
              <w:t>537</w:t>
            </w:r>
            <w:r w:rsidR="00A3747C" w:rsidRPr="006B7D76">
              <w:rPr>
                <w:rFonts w:ascii="Century Gothic" w:hAnsi="Century Gothic" w:cs="Arial"/>
                <w:sz w:val="20"/>
                <w:szCs w:val="20"/>
              </w:rPr>
              <w:t>,</w:t>
            </w:r>
            <w:r w:rsidRPr="006B7D76">
              <w:rPr>
                <w:rFonts w:ascii="Century Gothic" w:hAnsi="Century Gothic" w:cs="Arial"/>
                <w:sz w:val="20"/>
                <w:szCs w:val="20"/>
              </w:rPr>
              <w:t>078</w:t>
            </w:r>
          </w:p>
        </w:tc>
        <w:tc>
          <w:tcPr>
            <w:tcW w:w="1489" w:type="dxa"/>
            <w:tcBorders>
              <w:top w:val="nil"/>
              <w:left w:val="nil"/>
              <w:bottom w:val="single" w:sz="8" w:space="0" w:color="auto"/>
              <w:right w:val="nil"/>
            </w:tcBorders>
          </w:tcPr>
          <w:p w14:paraId="1E086556" w14:textId="631EBDE5" w:rsidR="00A3747C" w:rsidRPr="006B7D76" w:rsidRDefault="00A3747C" w:rsidP="006B7D76">
            <w:pPr>
              <w:ind w:left="141"/>
              <w:rPr>
                <w:rFonts w:ascii="Century Gothic" w:eastAsia="Times New Roman" w:hAnsi="Century Gothic" w:cs="Arial"/>
                <w:sz w:val="18"/>
                <w:szCs w:val="18"/>
              </w:rPr>
            </w:pPr>
            <w:r w:rsidRPr="006B7D76">
              <w:rPr>
                <w:rFonts w:ascii="Century Gothic" w:eastAsia="Times New Roman" w:hAnsi="Century Gothic" w:cs="Arial"/>
                <w:sz w:val="18"/>
                <w:szCs w:val="18"/>
              </w:rPr>
              <w:t>0</w:t>
            </w:r>
          </w:p>
        </w:tc>
        <w:tc>
          <w:tcPr>
            <w:tcW w:w="1488" w:type="dxa"/>
            <w:tcBorders>
              <w:top w:val="nil"/>
              <w:left w:val="nil"/>
              <w:bottom w:val="single" w:sz="8" w:space="0" w:color="auto"/>
              <w:right w:val="nil"/>
            </w:tcBorders>
          </w:tcPr>
          <w:p w14:paraId="43244386" w14:textId="7F83AFB0" w:rsidR="00A3747C" w:rsidRPr="006B7D76" w:rsidRDefault="00295F6F" w:rsidP="006B7D76">
            <w:pPr>
              <w:tabs>
                <w:tab w:val="right" w:pos="945"/>
              </w:tabs>
              <w:ind w:left="141"/>
              <w:rPr>
                <w:rFonts w:ascii="Century Gothic" w:eastAsia="Times New Roman" w:hAnsi="Century Gothic" w:cs="Arial"/>
                <w:sz w:val="18"/>
                <w:szCs w:val="18"/>
              </w:rPr>
            </w:pPr>
            <w:r w:rsidRPr="006B7D76">
              <w:rPr>
                <w:rFonts w:ascii="Century Gothic" w:hAnsi="Century Gothic" w:cs="Arial"/>
                <w:sz w:val="20"/>
                <w:szCs w:val="20"/>
              </w:rPr>
              <w:t>13,758</w:t>
            </w:r>
          </w:p>
        </w:tc>
        <w:tc>
          <w:tcPr>
            <w:tcW w:w="1489" w:type="dxa"/>
            <w:tcBorders>
              <w:top w:val="nil"/>
              <w:left w:val="nil"/>
              <w:bottom w:val="single" w:sz="8" w:space="0" w:color="auto"/>
              <w:right w:val="single" w:sz="8" w:space="0" w:color="auto"/>
            </w:tcBorders>
            <w:tcMar>
              <w:top w:w="0" w:type="dxa"/>
              <w:left w:w="108" w:type="dxa"/>
              <w:bottom w:w="0" w:type="dxa"/>
              <w:right w:w="108" w:type="dxa"/>
            </w:tcMar>
          </w:tcPr>
          <w:p w14:paraId="613F36C2" w14:textId="15CEA81E" w:rsidR="00A3747C" w:rsidRPr="006B7D76" w:rsidRDefault="00295F6F" w:rsidP="006B7D76">
            <w:pPr>
              <w:rPr>
                <w:rFonts w:ascii="Century Gothic" w:eastAsia="Times New Roman" w:hAnsi="Century Gothic" w:cs="Arial"/>
                <w:sz w:val="18"/>
                <w:szCs w:val="18"/>
              </w:rPr>
            </w:pPr>
            <w:r w:rsidRPr="006B7D76">
              <w:rPr>
                <w:rFonts w:ascii="Century Gothic" w:hAnsi="Century Gothic" w:cs="Arial"/>
                <w:sz w:val="20"/>
                <w:szCs w:val="20"/>
              </w:rPr>
              <w:t>2,730</w:t>
            </w:r>
          </w:p>
        </w:tc>
      </w:tr>
      <w:tr w:rsidR="00A3747C" w:rsidRPr="006B7D76" w14:paraId="74C20D4B" w14:textId="77777777" w:rsidTr="00E26F57">
        <w:trPr>
          <w:gridAfter w:val="1"/>
          <w:wAfter w:w="23"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0D6D8" w14:textId="07F63C34"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1</w:t>
            </w:r>
            <w:r w:rsidR="00295F6F" w:rsidRPr="006B7D76">
              <w:rPr>
                <w:rFonts w:ascii="Century Gothic" w:hAnsi="Century Gothic" w:cs="Arial"/>
                <w:sz w:val="18"/>
                <w:szCs w:val="18"/>
              </w:rPr>
              <w:t>4</w:t>
            </w:r>
            <w:r w:rsidRPr="006B7D76">
              <w:rPr>
                <w:rFonts w:ascii="Century Gothic" w:hAnsi="Century Gothic" w:cs="Arial"/>
                <w:sz w:val="18"/>
                <w:szCs w:val="18"/>
              </w:rPr>
              <w:t xml:space="preserve">. </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299EC741" w14:textId="019BAC29" w:rsidR="00A3747C" w:rsidRPr="006B7D76" w:rsidRDefault="00A3747C" w:rsidP="00A3747C">
            <w:pPr>
              <w:rPr>
                <w:rFonts w:ascii="Century Gothic" w:hAnsi="Century Gothic" w:cs="Arial"/>
                <w:bCs/>
                <w:sz w:val="18"/>
                <w:szCs w:val="18"/>
              </w:rPr>
            </w:pPr>
            <w:r w:rsidRPr="006B7D76">
              <w:rPr>
                <w:rFonts w:ascii="Century Gothic" w:hAnsi="Century Gothic" w:cs="Arial"/>
                <w:bCs/>
                <w:sz w:val="18"/>
                <w:szCs w:val="18"/>
              </w:rPr>
              <w:t>To authorise an additional disapplication of pre-emption rights</w:t>
            </w:r>
          </w:p>
        </w:tc>
        <w:tc>
          <w:tcPr>
            <w:tcW w:w="1488" w:type="dxa"/>
            <w:tcBorders>
              <w:top w:val="nil"/>
              <w:left w:val="nil"/>
              <w:bottom w:val="single" w:sz="8" w:space="0" w:color="auto"/>
              <w:right w:val="single" w:sz="8" w:space="0" w:color="auto"/>
            </w:tcBorders>
            <w:tcMar>
              <w:top w:w="0" w:type="dxa"/>
              <w:left w:w="108" w:type="dxa"/>
              <w:bottom w:w="0" w:type="dxa"/>
              <w:right w:w="108" w:type="dxa"/>
            </w:tcMar>
          </w:tcPr>
          <w:p w14:paraId="4B4ED797" w14:textId="03050948" w:rsidR="00A3747C" w:rsidRPr="006B7D76" w:rsidRDefault="00A3747C" w:rsidP="006B7D76">
            <w:pPr>
              <w:rPr>
                <w:rFonts w:ascii="Century Gothic" w:hAnsi="Century Gothic" w:cs="Arial"/>
                <w:sz w:val="18"/>
                <w:szCs w:val="18"/>
              </w:rPr>
            </w:pPr>
            <w:r w:rsidRPr="006B7D76">
              <w:rPr>
                <w:rFonts w:ascii="Century Gothic" w:hAnsi="Century Gothic" w:cs="Arial"/>
                <w:sz w:val="20"/>
                <w:szCs w:val="20"/>
              </w:rPr>
              <w:t>9</w:t>
            </w:r>
            <w:r w:rsidR="006B7D76" w:rsidRPr="006B7D76">
              <w:rPr>
                <w:rFonts w:ascii="Century Gothic" w:hAnsi="Century Gothic" w:cs="Arial"/>
                <w:sz w:val="20"/>
                <w:szCs w:val="20"/>
              </w:rPr>
              <w:t>9</w:t>
            </w:r>
            <w:r w:rsidRPr="006B7D76">
              <w:rPr>
                <w:rFonts w:ascii="Century Gothic" w:hAnsi="Century Gothic" w:cs="Arial"/>
                <w:sz w:val="20"/>
                <w:szCs w:val="20"/>
              </w:rPr>
              <w:t>,</w:t>
            </w:r>
            <w:r w:rsidR="006B7D76" w:rsidRPr="006B7D76">
              <w:rPr>
                <w:rFonts w:ascii="Century Gothic" w:hAnsi="Century Gothic" w:cs="Arial"/>
                <w:sz w:val="20"/>
                <w:szCs w:val="20"/>
              </w:rPr>
              <w:t>218</w:t>
            </w:r>
            <w:r w:rsidRPr="006B7D76">
              <w:rPr>
                <w:rFonts w:ascii="Century Gothic" w:hAnsi="Century Gothic" w:cs="Arial"/>
                <w:sz w:val="20"/>
                <w:szCs w:val="20"/>
              </w:rPr>
              <w:t>,</w:t>
            </w:r>
            <w:r w:rsidR="006B7D76" w:rsidRPr="006B7D76">
              <w:rPr>
                <w:rFonts w:ascii="Century Gothic" w:hAnsi="Century Gothic" w:cs="Arial"/>
                <w:sz w:val="20"/>
                <w:szCs w:val="20"/>
              </w:rPr>
              <w:t>725</w:t>
            </w:r>
          </w:p>
        </w:tc>
        <w:tc>
          <w:tcPr>
            <w:tcW w:w="1489" w:type="dxa"/>
            <w:tcBorders>
              <w:top w:val="nil"/>
              <w:left w:val="nil"/>
              <w:bottom w:val="single" w:sz="8" w:space="0" w:color="auto"/>
              <w:right w:val="nil"/>
            </w:tcBorders>
          </w:tcPr>
          <w:p w14:paraId="2AB19792" w14:textId="2D67F680" w:rsidR="00A3747C" w:rsidRPr="006B7D76" w:rsidRDefault="00A3747C" w:rsidP="006B7D76">
            <w:pPr>
              <w:ind w:lef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nil"/>
              <w:left w:val="nil"/>
              <w:bottom w:val="single" w:sz="8" w:space="0" w:color="auto"/>
              <w:right w:val="nil"/>
            </w:tcBorders>
          </w:tcPr>
          <w:p w14:paraId="7A107C19" w14:textId="3CC1E551" w:rsidR="00A3747C" w:rsidRPr="006B7D76" w:rsidRDefault="006B7D76" w:rsidP="006B7D76">
            <w:pPr>
              <w:tabs>
                <w:tab w:val="right" w:pos="945"/>
              </w:tabs>
              <w:ind w:left="141"/>
              <w:rPr>
                <w:rFonts w:ascii="Century Gothic" w:hAnsi="Century Gothic" w:cs="Arial"/>
                <w:sz w:val="18"/>
                <w:szCs w:val="18"/>
              </w:rPr>
            </w:pPr>
            <w:r w:rsidRPr="006B7D76">
              <w:rPr>
                <w:rFonts w:ascii="Century Gothic" w:hAnsi="Century Gothic" w:cs="Arial"/>
                <w:sz w:val="20"/>
                <w:szCs w:val="20"/>
              </w:rPr>
              <w:t>53,330</w:t>
            </w:r>
          </w:p>
        </w:tc>
        <w:tc>
          <w:tcPr>
            <w:tcW w:w="1489" w:type="dxa"/>
            <w:tcBorders>
              <w:top w:val="nil"/>
              <w:left w:val="nil"/>
              <w:bottom w:val="single" w:sz="8" w:space="0" w:color="auto"/>
              <w:right w:val="single" w:sz="8" w:space="0" w:color="auto"/>
            </w:tcBorders>
            <w:tcMar>
              <w:top w:w="0" w:type="dxa"/>
              <w:left w:w="108" w:type="dxa"/>
              <w:bottom w:w="0" w:type="dxa"/>
              <w:right w:w="108" w:type="dxa"/>
            </w:tcMar>
          </w:tcPr>
          <w:p w14:paraId="6575D6E5" w14:textId="342C2210" w:rsidR="00A3747C" w:rsidRPr="006B7D76" w:rsidRDefault="006B7D76" w:rsidP="006B7D76">
            <w:pPr>
              <w:rPr>
                <w:rFonts w:ascii="Century Gothic" w:hAnsi="Century Gothic" w:cs="Arial"/>
                <w:sz w:val="18"/>
                <w:szCs w:val="18"/>
              </w:rPr>
            </w:pPr>
            <w:r w:rsidRPr="006B7D76">
              <w:rPr>
                <w:rFonts w:ascii="Century Gothic" w:hAnsi="Century Gothic" w:cs="Arial"/>
                <w:sz w:val="20"/>
                <w:szCs w:val="20"/>
              </w:rPr>
              <w:t>281,510</w:t>
            </w:r>
          </w:p>
        </w:tc>
      </w:tr>
      <w:tr w:rsidR="00A3747C" w:rsidRPr="006B7D76" w14:paraId="0B3137A9" w14:textId="77777777" w:rsidTr="00E26F57">
        <w:trPr>
          <w:gridAfter w:val="1"/>
          <w:wAfter w:w="23"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4EAFC" w14:textId="4D266FB2"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1</w:t>
            </w:r>
            <w:r w:rsidR="00295F6F" w:rsidRPr="006B7D76">
              <w:rPr>
                <w:rFonts w:ascii="Century Gothic" w:hAnsi="Century Gothic" w:cs="Arial"/>
                <w:sz w:val="18"/>
                <w:szCs w:val="18"/>
              </w:rPr>
              <w:t>5</w:t>
            </w:r>
            <w:r w:rsidRPr="006B7D76">
              <w:rPr>
                <w:rFonts w:ascii="Century Gothic" w:hAnsi="Century Gothic" w:cs="Arial"/>
                <w:sz w:val="18"/>
                <w:szCs w:val="18"/>
              </w:rPr>
              <w:t>.</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2D379F63" w14:textId="5B3E0F4E" w:rsidR="00A3747C" w:rsidRPr="006B7D76" w:rsidRDefault="00A3747C" w:rsidP="00A3747C">
            <w:pPr>
              <w:pStyle w:val="Body"/>
              <w:spacing w:after="0" w:line="240" w:lineRule="auto"/>
              <w:rPr>
                <w:rFonts w:ascii="Century Gothic" w:hAnsi="Century Gothic"/>
                <w:bCs/>
                <w:sz w:val="18"/>
                <w:szCs w:val="18"/>
              </w:rPr>
            </w:pPr>
            <w:r w:rsidRPr="006B7D76">
              <w:rPr>
                <w:rFonts w:ascii="Century Gothic" w:hAnsi="Century Gothic"/>
                <w:bCs/>
                <w:sz w:val="18"/>
                <w:szCs w:val="18"/>
              </w:rPr>
              <w:t>To authorise the repurchase of shares</w:t>
            </w:r>
          </w:p>
        </w:tc>
        <w:tc>
          <w:tcPr>
            <w:tcW w:w="1488" w:type="dxa"/>
            <w:tcBorders>
              <w:top w:val="nil"/>
              <w:left w:val="nil"/>
              <w:bottom w:val="single" w:sz="8" w:space="0" w:color="auto"/>
              <w:right w:val="single" w:sz="8" w:space="0" w:color="auto"/>
            </w:tcBorders>
            <w:tcMar>
              <w:top w:w="0" w:type="dxa"/>
              <w:left w:w="108" w:type="dxa"/>
              <w:bottom w:w="0" w:type="dxa"/>
              <w:right w:w="108" w:type="dxa"/>
            </w:tcMar>
          </w:tcPr>
          <w:p w14:paraId="49EA6AA3" w14:textId="0165584E" w:rsidR="00A3747C" w:rsidRPr="006B7D76" w:rsidRDefault="006B7D76" w:rsidP="006B7D76">
            <w:pPr>
              <w:rPr>
                <w:rFonts w:ascii="Century Gothic" w:hAnsi="Century Gothic" w:cs="Arial"/>
                <w:sz w:val="18"/>
                <w:szCs w:val="18"/>
              </w:rPr>
            </w:pPr>
            <w:r w:rsidRPr="006B7D76">
              <w:rPr>
                <w:rFonts w:ascii="Century Gothic" w:hAnsi="Century Gothic" w:cs="Arial"/>
                <w:sz w:val="20"/>
                <w:szCs w:val="20"/>
              </w:rPr>
              <w:t>99,536,055</w:t>
            </w:r>
          </w:p>
        </w:tc>
        <w:tc>
          <w:tcPr>
            <w:tcW w:w="1489" w:type="dxa"/>
            <w:tcBorders>
              <w:top w:val="nil"/>
              <w:left w:val="nil"/>
              <w:bottom w:val="single" w:sz="8" w:space="0" w:color="auto"/>
              <w:right w:val="nil"/>
            </w:tcBorders>
          </w:tcPr>
          <w:p w14:paraId="4109C89B" w14:textId="08684D18" w:rsidR="00A3747C" w:rsidRPr="006B7D76" w:rsidRDefault="00A3747C" w:rsidP="006B7D76">
            <w:pPr>
              <w:ind w:left="141"/>
              <w:rPr>
                <w:rFonts w:ascii="Century Gothic" w:eastAsia="Times New Roman" w:hAnsi="Century Gothic" w:cs="Arial"/>
                <w:sz w:val="18"/>
                <w:szCs w:val="18"/>
              </w:rPr>
            </w:pPr>
            <w:r w:rsidRPr="006B7D76">
              <w:rPr>
                <w:rFonts w:ascii="Century Gothic" w:eastAsia="Times New Roman" w:hAnsi="Century Gothic" w:cs="Arial"/>
                <w:sz w:val="18"/>
                <w:szCs w:val="18"/>
              </w:rPr>
              <w:t>0</w:t>
            </w:r>
          </w:p>
        </w:tc>
        <w:tc>
          <w:tcPr>
            <w:tcW w:w="1488" w:type="dxa"/>
            <w:tcBorders>
              <w:top w:val="nil"/>
              <w:left w:val="nil"/>
              <w:bottom w:val="single" w:sz="8" w:space="0" w:color="auto"/>
              <w:right w:val="nil"/>
            </w:tcBorders>
          </w:tcPr>
          <w:p w14:paraId="2F61B089" w14:textId="0A2B6079" w:rsidR="00A3747C" w:rsidRPr="006B7D76" w:rsidRDefault="006B7D76" w:rsidP="006B7D76">
            <w:pPr>
              <w:tabs>
                <w:tab w:val="right" w:pos="945"/>
              </w:tabs>
              <w:ind w:left="141"/>
              <w:rPr>
                <w:rFonts w:ascii="Century Gothic" w:eastAsia="Times New Roman" w:hAnsi="Century Gothic" w:cs="Arial"/>
                <w:sz w:val="18"/>
                <w:szCs w:val="18"/>
              </w:rPr>
            </w:pPr>
            <w:r w:rsidRPr="006B7D76">
              <w:rPr>
                <w:rFonts w:ascii="Century Gothic" w:hAnsi="Century Gothic" w:cs="Arial"/>
                <w:sz w:val="20"/>
                <w:szCs w:val="20"/>
              </w:rPr>
              <w:t>11,620</w:t>
            </w:r>
          </w:p>
        </w:tc>
        <w:tc>
          <w:tcPr>
            <w:tcW w:w="1489" w:type="dxa"/>
            <w:tcBorders>
              <w:top w:val="nil"/>
              <w:left w:val="nil"/>
              <w:bottom w:val="single" w:sz="8" w:space="0" w:color="auto"/>
              <w:right w:val="single" w:sz="8" w:space="0" w:color="auto"/>
            </w:tcBorders>
            <w:tcMar>
              <w:top w:w="0" w:type="dxa"/>
              <w:left w:w="108" w:type="dxa"/>
              <w:bottom w:w="0" w:type="dxa"/>
              <w:right w:w="108" w:type="dxa"/>
            </w:tcMar>
          </w:tcPr>
          <w:p w14:paraId="51BE4385" w14:textId="11811771" w:rsidR="00A3747C" w:rsidRPr="006B7D76" w:rsidRDefault="006B7D76" w:rsidP="006B7D76">
            <w:pPr>
              <w:rPr>
                <w:rFonts w:ascii="Century Gothic" w:eastAsia="Times New Roman" w:hAnsi="Century Gothic" w:cs="Arial"/>
                <w:sz w:val="18"/>
                <w:szCs w:val="18"/>
              </w:rPr>
            </w:pPr>
            <w:r w:rsidRPr="006B7D76">
              <w:rPr>
                <w:rFonts w:ascii="Century Gothic" w:hAnsi="Century Gothic" w:cs="Arial"/>
                <w:sz w:val="20"/>
                <w:szCs w:val="20"/>
              </w:rPr>
              <w:t>5,890</w:t>
            </w:r>
          </w:p>
        </w:tc>
      </w:tr>
      <w:tr w:rsidR="00A3747C" w:rsidRPr="006B7D76" w14:paraId="4A9AF58B" w14:textId="77777777" w:rsidTr="00E26F57">
        <w:trPr>
          <w:gridAfter w:val="1"/>
          <w:wAfter w:w="23"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108E9" w14:textId="1C296866" w:rsidR="00A3747C" w:rsidRPr="006B7D76" w:rsidRDefault="00A3747C" w:rsidP="00A3747C">
            <w:pPr>
              <w:rPr>
                <w:rFonts w:ascii="Century Gothic" w:hAnsi="Century Gothic" w:cs="Arial"/>
                <w:sz w:val="18"/>
                <w:szCs w:val="18"/>
              </w:rPr>
            </w:pPr>
            <w:r w:rsidRPr="006B7D76">
              <w:rPr>
                <w:rFonts w:ascii="Century Gothic" w:hAnsi="Century Gothic" w:cs="Arial"/>
                <w:sz w:val="18"/>
                <w:szCs w:val="18"/>
              </w:rPr>
              <w:t>1</w:t>
            </w:r>
            <w:r w:rsidR="00295F6F" w:rsidRPr="006B7D76">
              <w:rPr>
                <w:rFonts w:ascii="Century Gothic" w:hAnsi="Century Gothic" w:cs="Arial"/>
                <w:sz w:val="18"/>
                <w:szCs w:val="18"/>
              </w:rPr>
              <w:t>6</w:t>
            </w:r>
            <w:r w:rsidRPr="006B7D76">
              <w:rPr>
                <w:rFonts w:ascii="Century Gothic" w:hAnsi="Century Gothic" w:cs="Arial"/>
                <w:sz w:val="18"/>
                <w:szCs w:val="18"/>
              </w:rPr>
              <w:t xml:space="preserve">. </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462FCD87" w14:textId="69B0B0D0" w:rsidR="00A3747C" w:rsidRPr="006B7D76" w:rsidRDefault="00A3747C" w:rsidP="00A3747C">
            <w:pPr>
              <w:pStyle w:val="Body"/>
              <w:spacing w:after="0" w:line="240" w:lineRule="auto"/>
              <w:rPr>
                <w:rFonts w:ascii="Century Gothic" w:hAnsi="Century Gothic"/>
                <w:sz w:val="18"/>
                <w:szCs w:val="18"/>
              </w:rPr>
            </w:pPr>
            <w:r w:rsidRPr="006B7D76">
              <w:rPr>
                <w:rFonts w:ascii="Century Gothic" w:hAnsi="Century Gothic"/>
                <w:bCs/>
                <w:sz w:val="18"/>
                <w:szCs w:val="18"/>
              </w:rPr>
              <w:t>To approve the calling of a general meeting (other than an AGM) on not less than 14 clear days’ notice</w:t>
            </w:r>
          </w:p>
        </w:tc>
        <w:tc>
          <w:tcPr>
            <w:tcW w:w="1488" w:type="dxa"/>
            <w:tcBorders>
              <w:top w:val="nil"/>
              <w:left w:val="nil"/>
              <w:bottom w:val="single" w:sz="8" w:space="0" w:color="auto"/>
              <w:right w:val="single" w:sz="8" w:space="0" w:color="auto"/>
            </w:tcBorders>
            <w:tcMar>
              <w:top w:w="0" w:type="dxa"/>
              <w:left w:w="108" w:type="dxa"/>
              <w:bottom w:w="0" w:type="dxa"/>
              <w:right w:w="108" w:type="dxa"/>
            </w:tcMar>
          </w:tcPr>
          <w:p w14:paraId="32EC89B0" w14:textId="4B22F8DE" w:rsidR="00A3747C" w:rsidRPr="006B7D76" w:rsidRDefault="006B7D76" w:rsidP="006B7D76">
            <w:pPr>
              <w:rPr>
                <w:rFonts w:ascii="Century Gothic" w:hAnsi="Century Gothic" w:cs="Arial"/>
                <w:sz w:val="18"/>
                <w:szCs w:val="18"/>
              </w:rPr>
            </w:pPr>
            <w:r w:rsidRPr="006B7D76">
              <w:rPr>
                <w:rFonts w:ascii="Century Gothic" w:hAnsi="Century Gothic" w:cs="Arial"/>
                <w:sz w:val="20"/>
                <w:szCs w:val="20"/>
              </w:rPr>
              <w:t>98,710,131</w:t>
            </w:r>
          </w:p>
        </w:tc>
        <w:tc>
          <w:tcPr>
            <w:tcW w:w="1489" w:type="dxa"/>
            <w:tcBorders>
              <w:top w:val="nil"/>
              <w:left w:val="nil"/>
              <w:bottom w:val="single" w:sz="8" w:space="0" w:color="auto"/>
              <w:right w:val="nil"/>
            </w:tcBorders>
          </w:tcPr>
          <w:p w14:paraId="376AF004" w14:textId="246234DD" w:rsidR="00A3747C" w:rsidRPr="006B7D76" w:rsidRDefault="00A3747C" w:rsidP="006B7D76">
            <w:pPr>
              <w:ind w:left="141"/>
              <w:rPr>
                <w:rFonts w:ascii="Century Gothic" w:hAnsi="Century Gothic" w:cs="Arial"/>
                <w:sz w:val="18"/>
                <w:szCs w:val="18"/>
              </w:rPr>
            </w:pPr>
            <w:r w:rsidRPr="006B7D76">
              <w:rPr>
                <w:rFonts w:ascii="Century Gothic" w:hAnsi="Century Gothic" w:cs="Arial"/>
                <w:sz w:val="18"/>
                <w:szCs w:val="18"/>
              </w:rPr>
              <w:t>0</w:t>
            </w:r>
          </w:p>
        </w:tc>
        <w:tc>
          <w:tcPr>
            <w:tcW w:w="1488" w:type="dxa"/>
            <w:tcBorders>
              <w:top w:val="nil"/>
              <w:left w:val="nil"/>
              <w:bottom w:val="single" w:sz="8" w:space="0" w:color="auto"/>
              <w:right w:val="nil"/>
            </w:tcBorders>
          </w:tcPr>
          <w:p w14:paraId="1C86A372" w14:textId="52664C71" w:rsidR="00A3747C" w:rsidRPr="006B7D76" w:rsidRDefault="006B7D76" w:rsidP="006B7D76">
            <w:pPr>
              <w:tabs>
                <w:tab w:val="right" w:pos="945"/>
              </w:tabs>
              <w:ind w:left="141"/>
              <w:rPr>
                <w:rFonts w:ascii="Century Gothic" w:hAnsi="Century Gothic" w:cs="Arial"/>
                <w:sz w:val="18"/>
                <w:szCs w:val="18"/>
              </w:rPr>
            </w:pPr>
            <w:r w:rsidRPr="006B7D76">
              <w:rPr>
                <w:rFonts w:ascii="Century Gothic" w:hAnsi="Century Gothic" w:cs="Arial"/>
                <w:sz w:val="20"/>
                <w:szCs w:val="20"/>
              </w:rPr>
              <w:t>843,435</w:t>
            </w:r>
          </w:p>
        </w:tc>
        <w:tc>
          <w:tcPr>
            <w:tcW w:w="1489" w:type="dxa"/>
            <w:tcBorders>
              <w:top w:val="nil"/>
              <w:left w:val="nil"/>
              <w:bottom w:val="single" w:sz="8" w:space="0" w:color="auto"/>
              <w:right w:val="single" w:sz="8" w:space="0" w:color="auto"/>
            </w:tcBorders>
            <w:tcMar>
              <w:top w:w="0" w:type="dxa"/>
              <w:left w:w="108" w:type="dxa"/>
              <w:bottom w:w="0" w:type="dxa"/>
              <w:right w:w="108" w:type="dxa"/>
            </w:tcMar>
          </w:tcPr>
          <w:p w14:paraId="743905A8" w14:textId="4D2F1509" w:rsidR="00A3747C" w:rsidRPr="006B7D76" w:rsidRDefault="00A3747C" w:rsidP="006B7D76">
            <w:pPr>
              <w:rPr>
                <w:rFonts w:ascii="Century Gothic" w:hAnsi="Century Gothic" w:cs="Arial"/>
                <w:sz w:val="18"/>
                <w:szCs w:val="18"/>
              </w:rPr>
            </w:pPr>
            <w:r w:rsidRPr="006B7D76">
              <w:rPr>
                <w:rFonts w:ascii="Century Gothic" w:hAnsi="Century Gothic" w:cs="Arial"/>
                <w:sz w:val="20"/>
                <w:szCs w:val="20"/>
              </w:rPr>
              <w:t>0</w:t>
            </w:r>
          </w:p>
        </w:tc>
      </w:tr>
    </w:tbl>
    <w:p w14:paraId="35CAA48C" w14:textId="77777777" w:rsidR="00122294" w:rsidRPr="006B7D76" w:rsidRDefault="00122294">
      <w:pPr>
        <w:rPr>
          <w:rFonts w:ascii="Century Gothic" w:hAnsi="Century Gothic" w:cs="Arial"/>
          <w:sz w:val="18"/>
          <w:szCs w:val="18"/>
        </w:rPr>
      </w:pPr>
    </w:p>
    <w:p w14:paraId="3A175A8A" w14:textId="77777777" w:rsidR="00341FBB" w:rsidRPr="006B7D76" w:rsidRDefault="00341FBB">
      <w:pPr>
        <w:rPr>
          <w:rFonts w:ascii="Century Gothic" w:hAnsi="Century Gothic" w:cs="Arial"/>
          <w:sz w:val="18"/>
          <w:szCs w:val="18"/>
        </w:rPr>
      </w:pPr>
      <w:r w:rsidRPr="006B7D76">
        <w:rPr>
          <w:rFonts w:ascii="Century Gothic" w:hAnsi="Century Gothic" w:cs="Arial"/>
          <w:sz w:val="18"/>
          <w:szCs w:val="18"/>
        </w:rPr>
        <w:t>No other business was conducted at the meeting.</w:t>
      </w:r>
    </w:p>
    <w:sectPr w:rsidR="00341FBB" w:rsidRPr="006B7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6E88"/>
    <w:multiLevelType w:val="hybridMultilevel"/>
    <w:tmpl w:val="4F725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1F5D0B"/>
    <w:multiLevelType w:val="hybridMultilevel"/>
    <w:tmpl w:val="59E4F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C11D10"/>
    <w:multiLevelType w:val="hybridMultilevel"/>
    <w:tmpl w:val="0B54F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001B0A"/>
    <w:multiLevelType w:val="hybridMultilevel"/>
    <w:tmpl w:val="45A2CCC8"/>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start w:val="1"/>
      <w:numFmt w:val="bullet"/>
      <w:lvlText w:val=""/>
      <w:lvlJc w:val="left"/>
      <w:pPr>
        <w:ind w:left="2622" w:hanging="360"/>
      </w:pPr>
      <w:rPr>
        <w:rFonts w:ascii="Wingdings" w:hAnsi="Wingdings" w:hint="default"/>
      </w:rPr>
    </w:lvl>
    <w:lvl w:ilvl="3" w:tplc="08090001">
      <w:start w:val="1"/>
      <w:numFmt w:val="bullet"/>
      <w:lvlText w:val=""/>
      <w:lvlJc w:val="left"/>
      <w:pPr>
        <w:ind w:left="3342" w:hanging="360"/>
      </w:pPr>
      <w:rPr>
        <w:rFonts w:ascii="Symbol" w:hAnsi="Symbol" w:hint="default"/>
      </w:rPr>
    </w:lvl>
    <w:lvl w:ilvl="4" w:tplc="08090003">
      <w:start w:val="1"/>
      <w:numFmt w:val="bullet"/>
      <w:lvlText w:val="o"/>
      <w:lvlJc w:val="left"/>
      <w:pPr>
        <w:ind w:left="4062" w:hanging="360"/>
      </w:pPr>
      <w:rPr>
        <w:rFonts w:ascii="Courier New" w:hAnsi="Courier New" w:cs="Courier New" w:hint="default"/>
      </w:rPr>
    </w:lvl>
    <w:lvl w:ilvl="5" w:tplc="08090005">
      <w:start w:val="1"/>
      <w:numFmt w:val="bullet"/>
      <w:lvlText w:val=""/>
      <w:lvlJc w:val="left"/>
      <w:pPr>
        <w:ind w:left="4782" w:hanging="360"/>
      </w:pPr>
      <w:rPr>
        <w:rFonts w:ascii="Wingdings" w:hAnsi="Wingdings" w:hint="default"/>
      </w:rPr>
    </w:lvl>
    <w:lvl w:ilvl="6" w:tplc="08090001">
      <w:start w:val="1"/>
      <w:numFmt w:val="bullet"/>
      <w:lvlText w:val=""/>
      <w:lvlJc w:val="left"/>
      <w:pPr>
        <w:ind w:left="5502" w:hanging="360"/>
      </w:pPr>
      <w:rPr>
        <w:rFonts w:ascii="Symbol" w:hAnsi="Symbol" w:hint="default"/>
      </w:rPr>
    </w:lvl>
    <w:lvl w:ilvl="7" w:tplc="08090003">
      <w:start w:val="1"/>
      <w:numFmt w:val="bullet"/>
      <w:lvlText w:val="o"/>
      <w:lvlJc w:val="left"/>
      <w:pPr>
        <w:ind w:left="6222" w:hanging="360"/>
      </w:pPr>
      <w:rPr>
        <w:rFonts w:ascii="Courier New" w:hAnsi="Courier New" w:cs="Courier New" w:hint="default"/>
      </w:rPr>
    </w:lvl>
    <w:lvl w:ilvl="8" w:tplc="08090005">
      <w:start w:val="1"/>
      <w:numFmt w:val="bullet"/>
      <w:lvlText w:val=""/>
      <w:lvlJc w:val="left"/>
      <w:pPr>
        <w:ind w:left="6942" w:hanging="360"/>
      </w:pPr>
      <w:rPr>
        <w:rFonts w:ascii="Wingdings" w:hAnsi="Wingdings" w:hint="default"/>
      </w:rPr>
    </w:lvl>
  </w:abstractNum>
  <w:abstractNum w:abstractNumId="4" w15:restartNumberingAfterBreak="0">
    <w:nsid w:val="67AD32E9"/>
    <w:multiLevelType w:val="hybridMultilevel"/>
    <w:tmpl w:val="7EB6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58"/>
    <w:rsid w:val="00046597"/>
    <w:rsid w:val="00122294"/>
    <w:rsid w:val="001511A2"/>
    <w:rsid w:val="001741EC"/>
    <w:rsid w:val="001832D5"/>
    <w:rsid w:val="00215CA8"/>
    <w:rsid w:val="00295F6F"/>
    <w:rsid w:val="002F141C"/>
    <w:rsid w:val="00341FBB"/>
    <w:rsid w:val="00362660"/>
    <w:rsid w:val="00384002"/>
    <w:rsid w:val="0039660A"/>
    <w:rsid w:val="004548C2"/>
    <w:rsid w:val="00455AB9"/>
    <w:rsid w:val="004D2114"/>
    <w:rsid w:val="005F2C2D"/>
    <w:rsid w:val="006028AE"/>
    <w:rsid w:val="00603CBA"/>
    <w:rsid w:val="006609BB"/>
    <w:rsid w:val="006B7D76"/>
    <w:rsid w:val="006C021D"/>
    <w:rsid w:val="006D7313"/>
    <w:rsid w:val="00771744"/>
    <w:rsid w:val="007B7358"/>
    <w:rsid w:val="007F710D"/>
    <w:rsid w:val="00842498"/>
    <w:rsid w:val="008729FC"/>
    <w:rsid w:val="008947C3"/>
    <w:rsid w:val="009C2078"/>
    <w:rsid w:val="00A3747C"/>
    <w:rsid w:val="00AB7A10"/>
    <w:rsid w:val="00B5570C"/>
    <w:rsid w:val="00B7655D"/>
    <w:rsid w:val="00B854B1"/>
    <w:rsid w:val="00B869BC"/>
    <w:rsid w:val="00C40387"/>
    <w:rsid w:val="00C47594"/>
    <w:rsid w:val="00C84CDD"/>
    <w:rsid w:val="00C9213E"/>
    <w:rsid w:val="00D56DE6"/>
    <w:rsid w:val="00D67DEB"/>
    <w:rsid w:val="00E01E47"/>
    <w:rsid w:val="00E26F57"/>
    <w:rsid w:val="00E36787"/>
    <w:rsid w:val="00F14BC2"/>
    <w:rsid w:val="00F43BD7"/>
    <w:rsid w:val="00F44285"/>
    <w:rsid w:val="00F47B11"/>
    <w:rsid w:val="00F81B71"/>
    <w:rsid w:val="00FB1B27"/>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BB14"/>
  <w15:chartTrackingRefBased/>
  <w15:docId w15:val="{05D06C01-AD34-410C-B079-FC09A106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358"/>
    <w:pPr>
      <w:spacing w:after="160" w:line="252" w:lineRule="auto"/>
      <w:ind w:left="720"/>
      <w:contextualSpacing/>
    </w:pPr>
  </w:style>
  <w:style w:type="paragraph" w:customStyle="1" w:styleId="Body">
    <w:name w:val="Body"/>
    <w:basedOn w:val="Normal"/>
    <w:rsid w:val="007B7358"/>
    <w:pPr>
      <w:spacing w:after="240" w:line="288"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06225">
      <w:bodyDiv w:val="1"/>
      <w:marLeft w:val="0"/>
      <w:marRight w:val="0"/>
      <w:marTop w:val="0"/>
      <w:marBottom w:val="0"/>
      <w:divBdr>
        <w:top w:val="none" w:sz="0" w:space="0" w:color="auto"/>
        <w:left w:val="none" w:sz="0" w:space="0" w:color="auto"/>
        <w:bottom w:val="none" w:sz="0" w:space="0" w:color="auto"/>
        <w:right w:val="none" w:sz="0" w:space="0" w:color="auto"/>
      </w:divBdr>
    </w:div>
    <w:div w:id="1041444520">
      <w:bodyDiv w:val="1"/>
      <w:marLeft w:val="0"/>
      <w:marRight w:val="0"/>
      <w:marTop w:val="0"/>
      <w:marBottom w:val="0"/>
      <w:divBdr>
        <w:top w:val="none" w:sz="0" w:space="0" w:color="auto"/>
        <w:left w:val="none" w:sz="0" w:space="0" w:color="auto"/>
        <w:bottom w:val="none" w:sz="0" w:space="0" w:color="auto"/>
        <w:right w:val="none" w:sz="0" w:space="0" w:color="auto"/>
      </w:divBdr>
    </w:div>
    <w:div w:id="1473793551">
      <w:bodyDiv w:val="1"/>
      <w:marLeft w:val="0"/>
      <w:marRight w:val="0"/>
      <w:marTop w:val="0"/>
      <w:marBottom w:val="0"/>
      <w:divBdr>
        <w:top w:val="none" w:sz="0" w:space="0" w:color="auto"/>
        <w:left w:val="none" w:sz="0" w:space="0" w:color="auto"/>
        <w:bottom w:val="none" w:sz="0" w:space="0" w:color="auto"/>
        <w:right w:val="none" w:sz="0" w:space="0" w:color="auto"/>
      </w:divBdr>
    </w:div>
    <w:div w:id="16282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86029c-e903-4d70-beb3-f44d72b25e67">
      <UserInfo>
        <DisplayName>Rebecca Speers</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60EA72B863E4ABFCD79C8F8A2A042" ma:contentTypeVersion="9" ma:contentTypeDescription="Create a new document." ma:contentTypeScope="" ma:versionID="83d85ef328ef912209a26f6bf170b2aa">
  <xsd:schema xmlns:xsd="http://www.w3.org/2001/XMLSchema" xmlns:xs="http://www.w3.org/2001/XMLSchema" xmlns:p="http://schemas.microsoft.com/office/2006/metadata/properties" xmlns:ns2="d1e063e0-6458-4ee6-bef0-232f25e5ea06" xmlns:ns3="cc86029c-e903-4d70-beb3-f44d72b25e67" targetNamespace="http://schemas.microsoft.com/office/2006/metadata/properties" ma:root="true" ma:fieldsID="0765a7930623523b8b973558007e96fb" ns2:_="" ns3:_="">
    <xsd:import namespace="d1e063e0-6458-4ee6-bef0-232f25e5ea06"/>
    <xsd:import namespace="cc86029c-e903-4d70-beb3-f44d72b25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063e0-6458-4ee6-bef0-232f25e5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6029c-e903-4d70-beb3-f44d72b25e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DE8AE-D5D1-47D6-8347-04136206F737}">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cc86029c-e903-4d70-beb3-f44d72b25e67"/>
    <ds:schemaRef ds:uri="http://schemas.openxmlformats.org/package/2006/metadata/core-properties"/>
    <ds:schemaRef ds:uri="d1e063e0-6458-4ee6-bef0-232f25e5ea06"/>
    <ds:schemaRef ds:uri="http://www.w3.org/XML/1998/namespace"/>
  </ds:schemaRefs>
</ds:datastoreItem>
</file>

<file path=customXml/itemProps2.xml><?xml version="1.0" encoding="utf-8"?>
<ds:datastoreItem xmlns:ds="http://schemas.openxmlformats.org/officeDocument/2006/customXml" ds:itemID="{535DF26F-336C-42FF-B96A-87CC1E464859}">
  <ds:schemaRefs>
    <ds:schemaRef ds:uri="http://schemas.microsoft.com/sharepoint/v3/contenttype/forms"/>
  </ds:schemaRefs>
</ds:datastoreItem>
</file>

<file path=customXml/itemProps3.xml><?xml version="1.0" encoding="utf-8"?>
<ds:datastoreItem xmlns:ds="http://schemas.openxmlformats.org/officeDocument/2006/customXml" ds:itemID="{2F202376-8B58-40BA-AC4A-06BC3181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063e0-6458-4ee6-bef0-232f25e5ea06"/>
    <ds:schemaRef ds:uri="cc86029c-e903-4d70-beb3-f44d72b2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Poole</dc:creator>
  <cp:keywords/>
  <dc:description/>
  <cp:lastModifiedBy>Gillian Poole</cp:lastModifiedBy>
  <cp:revision>3</cp:revision>
  <cp:lastPrinted>2019-09-26T09:29:00Z</cp:lastPrinted>
  <dcterms:created xsi:type="dcterms:W3CDTF">2020-09-23T11:08:00Z</dcterms:created>
  <dcterms:modified xsi:type="dcterms:W3CDTF">2020-09-23T14:27:00Z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0x010100ABE60EA72B863E4ABFCD79C8F8A2A042</vt:lpwstr>
  </property>
</Properties>
</file>